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F4" w:rsidRPr="00877DF4" w:rsidRDefault="00877DF4" w:rsidP="00877DF4">
      <w:pPr>
        <w:jc w:val="center"/>
        <w:outlineLvl w:val="0"/>
        <w:rPr>
          <w:rFonts w:ascii="隶书" w:eastAsia="隶书" w:hAnsi="Times New Roman" w:cs="隶书"/>
          <w:b/>
          <w:bCs/>
          <w:sz w:val="36"/>
          <w:szCs w:val="36"/>
        </w:rPr>
      </w:pPr>
      <w:bookmarkStart w:id="0" w:name="_Toc262543268"/>
      <w:r w:rsidRPr="00877DF4">
        <w:rPr>
          <w:rFonts w:ascii="隶书" w:eastAsia="隶书" w:hAnsi="Times New Roman" w:cs="隶书" w:hint="eastAsia"/>
          <w:b/>
          <w:bCs/>
          <w:sz w:val="36"/>
          <w:szCs w:val="36"/>
        </w:rPr>
        <w:t>英语演讲课程设计与教学方法研修班</w:t>
      </w:r>
    </w:p>
    <w:p w:rsidR="00877DF4" w:rsidRPr="00877DF4" w:rsidRDefault="00877DF4" w:rsidP="00877DF4">
      <w:pPr>
        <w:jc w:val="center"/>
        <w:outlineLvl w:val="0"/>
        <w:rPr>
          <w:rFonts w:ascii="隶书" w:eastAsia="隶书" w:hAnsi="Times New Roman" w:cs="隶书"/>
          <w:b/>
          <w:bCs/>
          <w:sz w:val="48"/>
          <w:szCs w:val="48"/>
        </w:rPr>
      </w:pPr>
      <w:r w:rsidRPr="00877DF4">
        <w:rPr>
          <w:rFonts w:ascii="隶书" w:eastAsia="隶书" w:hAnsi="Times New Roman" w:cs="隶书" w:hint="eastAsia"/>
          <w:b/>
          <w:bCs/>
          <w:sz w:val="48"/>
          <w:szCs w:val="48"/>
        </w:rPr>
        <w:t>“演讲的艺术”微课堂教学比赛</w:t>
      </w:r>
    </w:p>
    <w:p w:rsidR="00877DF4" w:rsidRPr="00877DF4" w:rsidRDefault="00877DF4" w:rsidP="000477BD">
      <w:pPr>
        <w:tabs>
          <w:tab w:val="left" w:pos="3060"/>
        </w:tabs>
        <w:spacing w:beforeLines="50" w:afterLines="50" w:line="360" w:lineRule="auto"/>
        <w:ind w:firstLineChars="200" w:firstLine="883"/>
        <w:jc w:val="center"/>
        <w:rPr>
          <w:rFonts w:ascii="隶书" w:eastAsia="隶书" w:hAnsi="Times New Roman" w:cs="隶书"/>
          <w:b/>
          <w:bCs/>
          <w:sz w:val="44"/>
          <w:szCs w:val="44"/>
        </w:rPr>
      </w:pPr>
      <w:r w:rsidRPr="00877DF4">
        <w:rPr>
          <w:rFonts w:ascii="隶书" w:eastAsia="隶书" w:hAnsi="Times New Roman" w:cs="隶书" w:hint="eastAsia"/>
          <w:b/>
          <w:bCs/>
          <w:sz w:val="44"/>
          <w:szCs w:val="44"/>
        </w:rPr>
        <w:t>参赛说明</w:t>
      </w:r>
    </w:p>
    <w:p w:rsidR="00877DF4" w:rsidRDefault="00877DF4" w:rsidP="000477BD">
      <w:pPr>
        <w:pStyle w:val="a6"/>
        <w:numPr>
          <w:ilvl w:val="0"/>
          <w:numId w:val="1"/>
        </w:numPr>
        <w:tabs>
          <w:tab w:val="left" w:pos="630"/>
          <w:tab w:val="left" w:pos="1785"/>
          <w:tab w:val="left" w:pos="3060"/>
        </w:tabs>
        <w:spacing w:beforeLines="100" w:afterLines="50"/>
        <w:ind w:firstLineChars="0"/>
        <w:rPr>
          <w:b/>
          <w:bCs/>
        </w:rPr>
      </w:pPr>
      <w:r>
        <w:rPr>
          <w:rFonts w:cs="宋体" w:hint="eastAsia"/>
          <w:b/>
          <w:bCs/>
        </w:rPr>
        <w:t>比赛宗旨</w:t>
      </w:r>
    </w:p>
    <w:p w:rsidR="00877DF4" w:rsidRDefault="00877DF4" w:rsidP="000477BD">
      <w:pPr>
        <w:tabs>
          <w:tab w:val="left" w:pos="3060"/>
        </w:tabs>
        <w:spacing w:beforeLines="50" w:afterLines="50"/>
        <w:ind w:firstLineChars="300" w:firstLine="630"/>
      </w:pPr>
      <w:r>
        <w:rPr>
          <w:rFonts w:cs="宋体" w:hint="eastAsia"/>
        </w:rPr>
        <w:t>2015</w:t>
      </w:r>
      <w:r>
        <w:rPr>
          <w:rFonts w:cs="宋体" w:hint="eastAsia"/>
        </w:rPr>
        <w:t>年英语演讲课程设计与教学方法研修班创新设计形式，增设“演讲的艺术”微课堂教学比赛环节，旨在推动演讲课教师专业能力发展和教学能力提升，促进演讲教学混合式教学模式探索，为高校教师提供教学经验交流和教学风采展示的平台。</w:t>
      </w:r>
    </w:p>
    <w:p w:rsidR="00877DF4" w:rsidRDefault="00877DF4" w:rsidP="000477BD">
      <w:pPr>
        <w:pStyle w:val="a6"/>
        <w:numPr>
          <w:ilvl w:val="0"/>
          <w:numId w:val="1"/>
        </w:numPr>
        <w:tabs>
          <w:tab w:val="left" w:pos="630"/>
          <w:tab w:val="left" w:pos="1785"/>
          <w:tab w:val="left" w:pos="3060"/>
        </w:tabs>
        <w:spacing w:beforeLines="100" w:afterLines="50"/>
        <w:ind w:firstLineChars="0"/>
        <w:rPr>
          <w:b/>
          <w:bCs/>
        </w:rPr>
      </w:pPr>
      <w:r>
        <w:rPr>
          <w:rFonts w:cs="宋体" w:hint="eastAsia"/>
          <w:b/>
          <w:bCs/>
        </w:rPr>
        <w:t>比赛形式</w:t>
      </w:r>
    </w:p>
    <w:p w:rsidR="00877DF4" w:rsidRDefault="00877DF4" w:rsidP="000477BD">
      <w:pPr>
        <w:tabs>
          <w:tab w:val="left" w:pos="3060"/>
        </w:tabs>
        <w:spacing w:afterLines="50"/>
        <w:ind w:firstLineChars="227" w:firstLine="477"/>
      </w:pPr>
      <w:r>
        <w:rPr>
          <w:rFonts w:cs="宋体" w:hint="eastAsia"/>
        </w:rPr>
        <w:t>“演讲的艺术”微课堂教学比赛由外研社主办，全国高校英语教师均可报名参赛。参赛教师须在</w:t>
      </w:r>
      <w:r>
        <w:t>2015</w:t>
      </w:r>
      <w:r>
        <w:rPr>
          <w:rFonts w:cs="宋体" w:hint="eastAsia"/>
        </w:rPr>
        <w:t>年</w:t>
      </w:r>
      <w:r>
        <w:t>4</w:t>
      </w:r>
      <w:r>
        <w:rPr>
          <w:rFonts w:cs="宋体" w:hint="eastAsia"/>
        </w:rPr>
        <w:t>月</w:t>
      </w:r>
      <w:r>
        <w:t>20</w:t>
      </w:r>
      <w:r>
        <w:rPr>
          <w:rFonts w:cs="宋体" w:hint="eastAsia"/>
        </w:rPr>
        <w:t>日前将比赛报名表（见附件）发送</w:t>
      </w:r>
      <w:r>
        <w:rPr>
          <w:rFonts w:hint="eastAsia"/>
        </w:rPr>
        <w:t>至</w:t>
      </w:r>
      <w:r>
        <w:t xml:space="preserve"> </w:t>
      </w:r>
      <w:hyperlink r:id="rId7" w:history="1">
        <w:r>
          <w:rPr>
            <w:rStyle w:val="a5"/>
          </w:rPr>
          <w:t>training@fltrp.com</w:t>
        </w:r>
      </w:hyperlink>
      <w:r>
        <w:rPr>
          <w:rFonts w:hint="eastAsia"/>
        </w:rPr>
        <w:t>，获取相应备赛资料。逾期主办方将不再接受报名。</w:t>
      </w:r>
    </w:p>
    <w:p w:rsidR="00877DF4" w:rsidRDefault="00877DF4" w:rsidP="000477BD">
      <w:pPr>
        <w:tabs>
          <w:tab w:val="left" w:pos="3060"/>
        </w:tabs>
        <w:spacing w:afterLines="50"/>
        <w:ind w:firstLineChars="227" w:firstLine="477"/>
      </w:pPr>
      <w:r>
        <w:rPr>
          <w:rFonts w:cs="宋体" w:hint="eastAsia"/>
        </w:rPr>
        <w:t>参赛教师须在</w:t>
      </w:r>
      <w:r>
        <w:t>2015</w:t>
      </w:r>
      <w:r>
        <w:rPr>
          <w:rFonts w:cs="宋体" w:hint="eastAsia"/>
        </w:rPr>
        <w:t>年</w:t>
      </w:r>
      <w:r>
        <w:t>5</w:t>
      </w:r>
      <w:r>
        <w:rPr>
          <w:rFonts w:cs="宋体" w:hint="eastAsia"/>
        </w:rPr>
        <w:t>月</w:t>
      </w:r>
      <w:r>
        <w:t>1</w:t>
      </w:r>
      <w:r>
        <w:rPr>
          <w:rFonts w:cs="宋体" w:hint="eastAsia"/>
        </w:rPr>
        <w:t>日前提交参赛教案</w:t>
      </w:r>
      <w:r w:rsidR="000477BD">
        <w:rPr>
          <w:rFonts w:cs="宋体" w:hint="eastAsia"/>
        </w:rPr>
        <w:t>（详细版）</w:t>
      </w:r>
      <w:r>
        <w:rPr>
          <w:rFonts w:cs="宋体" w:hint="eastAsia"/>
        </w:rPr>
        <w:t>至</w:t>
      </w:r>
      <w:hyperlink r:id="rId8" w:history="1">
        <w:r>
          <w:rPr>
            <w:rStyle w:val="a5"/>
          </w:rPr>
          <w:t>training@fltrp.com</w:t>
        </w:r>
      </w:hyperlink>
      <w:r>
        <w:rPr>
          <w:rFonts w:cs="宋体" w:hint="eastAsia"/>
        </w:rPr>
        <w:t>。主办方将组织专家评审，评选出前</w:t>
      </w:r>
      <w:r>
        <w:t>5</w:t>
      </w:r>
      <w:r>
        <w:rPr>
          <w:rFonts w:cs="宋体" w:hint="eastAsia"/>
        </w:rPr>
        <w:t>名参加研修班现场比赛</w:t>
      </w:r>
      <w:r w:rsidR="00E3336B">
        <w:rPr>
          <w:rFonts w:cs="宋体" w:hint="eastAsia"/>
        </w:rPr>
        <w:t>，现场比赛时间为</w:t>
      </w:r>
      <w:r w:rsidR="00E3336B">
        <w:rPr>
          <w:rFonts w:cs="宋体" w:hint="eastAsia"/>
        </w:rPr>
        <w:t>2015</w:t>
      </w:r>
      <w:r w:rsidR="00E3336B">
        <w:rPr>
          <w:rFonts w:cs="宋体" w:hint="eastAsia"/>
        </w:rPr>
        <w:t>年</w:t>
      </w:r>
      <w:r w:rsidR="00E3336B">
        <w:rPr>
          <w:rFonts w:cs="宋体" w:hint="eastAsia"/>
        </w:rPr>
        <w:t>5</w:t>
      </w:r>
      <w:r w:rsidR="00E3336B">
        <w:rPr>
          <w:rFonts w:cs="宋体" w:hint="eastAsia"/>
        </w:rPr>
        <w:t>月</w:t>
      </w:r>
      <w:r w:rsidR="00E3336B">
        <w:rPr>
          <w:rFonts w:cs="宋体" w:hint="eastAsia"/>
        </w:rPr>
        <w:t>17</w:t>
      </w:r>
      <w:r w:rsidR="00E3336B">
        <w:rPr>
          <w:rFonts w:cs="宋体" w:hint="eastAsia"/>
        </w:rPr>
        <w:t>日</w:t>
      </w:r>
      <w:r>
        <w:rPr>
          <w:rFonts w:cs="宋体" w:hint="eastAsia"/>
        </w:rPr>
        <w:t>。主办方将于</w:t>
      </w:r>
      <w:r>
        <w:t>2015</w:t>
      </w:r>
      <w:r>
        <w:rPr>
          <w:rFonts w:cs="宋体" w:hint="eastAsia"/>
        </w:rPr>
        <w:t>年</w:t>
      </w:r>
      <w:r>
        <w:t>5</w:t>
      </w:r>
      <w:r>
        <w:rPr>
          <w:rFonts w:cs="宋体" w:hint="eastAsia"/>
        </w:rPr>
        <w:t>月</w:t>
      </w:r>
      <w:r>
        <w:t>5</w:t>
      </w:r>
      <w:r>
        <w:rPr>
          <w:rFonts w:cs="宋体" w:hint="eastAsia"/>
        </w:rPr>
        <w:t>日前公布入围比赛教师名单。其余参赛教师获得教学比赛优秀奖。</w:t>
      </w:r>
    </w:p>
    <w:p w:rsidR="00877DF4" w:rsidRDefault="00877DF4" w:rsidP="000477BD">
      <w:pPr>
        <w:pStyle w:val="a6"/>
        <w:numPr>
          <w:ilvl w:val="0"/>
          <w:numId w:val="1"/>
        </w:numPr>
        <w:tabs>
          <w:tab w:val="left" w:pos="630"/>
          <w:tab w:val="left" w:pos="1785"/>
          <w:tab w:val="left" w:pos="3060"/>
        </w:tabs>
        <w:spacing w:beforeLines="100" w:afterLines="50"/>
        <w:ind w:firstLineChars="0"/>
        <w:rPr>
          <w:b/>
          <w:bCs/>
        </w:rPr>
      </w:pPr>
      <w:r>
        <w:rPr>
          <w:rFonts w:cs="宋体" w:hint="eastAsia"/>
          <w:b/>
          <w:bCs/>
        </w:rPr>
        <w:t>比赛要求</w:t>
      </w:r>
    </w:p>
    <w:p w:rsidR="00877DF4" w:rsidRDefault="00877DF4" w:rsidP="000477BD">
      <w:pPr>
        <w:pStyle w:val="a6"/>
        <w:tabs>
          <w:tab w:val="left" w:pos="3060"/>
        </w:tabs>
        <w:spacing w:beforeLines="50" w:afterLines="50"/>
        <w:ind w:firstLineChars="196" w:firstLine="413"/>
      </w:pPr>
      <w:r>
        <w:rPr>
          <w:rFonts w:cs="宋体" w:hint="eastAsia"/>
          <w:b/>
          <w:bCs/>
        </w:rPr>
        <w:t>比赛内容：</w:t>
      </w:r>
      <w:r>
        <w:rPr>
          <w:rFonts w:cs="宋体" w:hint="eastAsia"/>
        </w:rPr>
        <w:t>围绕英语演讲教学中的某一具体环节、重点、难点、微技能或课堂教学的某一方面，设计一个微课堂教学方案。微课堂设计要求以《演讲的艺术》（第十版</w:t>
      </w:r>
      <w:r>
        <w:t>-</w:t>
      </w:r>
      <w:r>
        <w:rPr>
          <w:rFonts w:cs="宋体" w:hint="eastAsia"/>
        </w:rPr>
        <w:t>中国版）教材内容为核心，整合《演讲的艺术》网络课程中的多媒体资源</w:t>
      </w:r>
      <w:r>
        <w:rPr>
          <w:rFonts w:cs="宋体" w:hint="eastAsia"/>
          <w:color w:val="000000"/>
        </w:rPr>
        <w:t>，体现对演讲课程混合式教学模式的探索。</w:t>
      </w:r>
    </w:p>
    <w:p w:rsidR="00877DF4" w:rsidRDefault="00877DF4" w:rsidP="000477BD">
      <w:pPr>
        <w:pStyle w:val="a6"/>
        <w:tabs>
          <w:tab w:val="left" w:pos="3060"/>
        </w:tabs>
        <w:spacing w:beforeLines="50" w:afterLines="50"/>
        <w:ind w:firstLineChars="196" w:firstLine="413"/>
      </w:pPr>
      <w:r>
        <w:rPr>
          <w:rFonts w:cs="宋体" w:hint="eastAsia"/>
          <w:b/>
          <w:bCs/>
        </w:rPr>
        <w:t>比赛时间：</w:t>
      </w:r>
      <w:r>
        <w:rPr>
          <w:rFonts w:cs="宋体" w:hint="eastAsia"/>
        </w:rPr>
        <w:t>每位参赛教师的比赛时间为</w:t>
      </w:r>
      <w:r>
        <w:t>17</w:t>
      </w:r>
      <w:r>
        <w:rPr>
          <w:rFonts w:cs="宋体" w:hint="eastAsia"/>
        </w:rPr>
        <w:t>分钟，包括</w:t>
      </w:r>
      <w:r>
        <w:t>2</w:t>
      </w:r>
      <w:r>
        <w:rPr>
          <w:rFonts w:cs="宋体" w:hint="eastAsia"/>
        </w:rPr>
        <w:t>分钟的教学计划（教学安排、教学对象、教学材料、教学理念、教学目标等）和</w:t>
      </w:r>
      <w:r>
        <w:t>15</w:t>
      </w:r>
      <w:r>
        <w:rPr>
          <w:rFonts w:cs="宋体" w:hint="eastAsia"/>
        </w:rPr>
        <w:t>分钟的微课堂教学展示。</w:t>
      </w:r>
    </w:p>
    <w:p w:rsidR="00877DF4" w:rsidRDefault="00877DF4" w:rsidP="000477BD">
      <w:pPr>
        <w:pStyle w:val="a6"/>
        <w:tabs>
          <w:tab w:val="left" w:pos="3060"/>
        </w:tabs>
        <w:spacing w:beforeLines="50" w:afterLines="50"/>
        <w:ind w:firstLineChars="196" w:firstLine="413"/>
      </w:pPr>
      <w:r>
        <w:rPr>
          <w:rFonts w:cs="宋体" w:hint="eastAsia"/>
          <w:b/>
          <w:bCs/>
        </w:rPr>
        <w:t>比赛语言：</w:t>
      </w:r>
      <w:r>
        <w:rPr>
          <w:rFonts w:cs="宋体" w:hint="eastAsia"/>
        </w:rPr>
        <w:t>英语</w:t>
      </w:r>
    </w:p>
    <w:p w:rsidR="00877DF4" w:rsidRDefault="00877DF4" w:rsidP="000477BD">
      <w:pPr>
        <w:pStyle w:val="a6"/>
        <w:numPr>
          <w:ilvl w:val="0"/>
          <w:numId w:val="1"/>
        </w:numPr>
        <w:tabs>
          <w:tab w:val="left" w:pos="630"/>
          <w:tab w:val="left" w:pos="1785"/>
          <w:tab w:val="left" w:pos="3060"/>
        </w:tabs>
        <w:spacing w:beforeLines="100" w:afterLines="50"/>
        <w:ind w:firstLineChars="0"/>
        <w:rPr>
          <w:b/>
          <w:bCs/>
        </w:rPr>
      </w:pPr>
      <w:r>
        <w:rPr>
          <w:rFonts w:cs="宋体" w:hint="eastAsia"/>
          <w:b/>
          <w:bCs/>
        </w:rPr>
        <w:t>评比方式</w:t>
      </w:r>
    </w:p>
    <w:p w:rsidR="00877DF4" w:rsidRDefault="00877DF4" w:rsidP="00877DF4">
      <w:pPr>
        <w:tabs>
          <w:tab w:val="left" w:pos="3060"/>
        </w:tabs>
        <w:ind w:firstLineChars="200" w:firstLine="420"/>
      </w:pPr>
      <w:r>
        <w:rPr>
          <w:rFonts w:cs="宋体" w:hint="eastAsia"/>
        </w:rPr>
        <w:t>比赛采用评委打分和现场观摩教师投票两种形式。评委打分采用</w:t>
      </w:r>
      <w:r>
        <w:t>100</w:t>
      </w:r>
      <w:r>
        <w:rPr>
          <w:rFonts w:cs="宋体" w:hint="eastAsia"/>
        </w:rPr>
        <w:t>分制，占总分</w:t>
      </w:r>
      <w:r>
        <w:t>60%</w:t>
      </w:r>
      <w:r>
        <w:rPr>
          <w:rFonts w:cs="宋体" w:hint="eastAsia"/>
        </w:rPr>
        <w:t>；现场观摩教师每人投一票，折合成分数后占总分</w:t>
      </w:r>
      <w:r>
        <w:t>40%</w:t>
      </w:r>
      <w:r>
        <w:rPr>
          <w:rFonts w:cs="宋体" w:hint="eastAsia"/>
        </w:rPr>
        <w:t>。</w:t>
      </w:r>
    </w:p>
    <w:p w:rsidR="00877DF4" w:rsidRDefault="00877DF4" w:rsidP="000477BD">
      <w:pPr>
        <w:pStyle w:val="a6"/>
        <w:numPr>
          <w:ilvl w:val="0"/>
          <w:numId w:val="1"/>
        </w:numPr>
        <w:tabs>
          <w:tab w:val="left" w:pos="630"/>
          <w:tab w:val="left" w:pos="1785"/>
          <w:tab w:val="left" w:pos="3060"/>
        </w:tabs>
        <w:spacing w:beforeLines="100" w:afterLines="50"/>
        <w:ind w:firstLineChars="0"/>
        <w:rPr>
          <w:b/>
          <w:bCs/>
        </w:rPr>
      </w:pPr>
      <w:r>
        <w:rPr>
          <w:rFonts w:cs="宋体" w:hint="eastAsia"/>
          <w:b/>
          <w:bCs/>
        </w:rPr>
        <w:t>评分标准</w:t>
      </w:r>
    </w:p>
    <w:p w:rsidR="00877DF4" w:rsidRDefault="00877DF4" w:rsidP="00877DF4">
      <w:pPr>
        <w:tabs>
          <w:tab w:val="left" w:pos="3060"/>
        </w:tabs>
        <w:ind w:leftChars="152" w:left="629" w:hangingChars="147" w:hanging="310"/>
      </w:pPr>
      <w:r>
        <w:rPr>
          <w:b/>
          <w:bCs/>
        </w:rPr>
        <w:t xml:space="preserve">1. </w:t>
      </w:r>
      <w:r>
        <w:rPr>
          <w:rFonts w:cs="宋体" w:hint="eastAsia"/>
          <w:b/>
          <w:bCs/>
        </w:rPr>
        <w:t>教学设计</w:t>
      </w:r>
      <w:r>
        <w:rPr>
          <w:rFonts w:cs="宋体" w:hint="eastAsia"/>
        </w:rPr>
        <w:t>（</w:t>
      </w:r>
      <w:r>
        <w:t>30%</w:t>
      </w:r>
      <w:r>
        <w:rPr>
          <w:rFonts w:cs="宋体" w:hint="eastAsia"/>
        </w:rPr>
        <w:t>）：整体教学目标明确，教学理念清晰，教学环节合理，教学内容选取得当；</w:t>
      </w:r>
    </w:p>
    <w:p w:rsidR="00877DF4" w:rsidRDefault="00877DF4" w:rsidP="00877DF4">
      <w:pPr>
        <w:tabs>
          <w:tab w:val="left" w:pos="3060"/>
        </w:tabs>
        <w:ind w:leftChars="152" w:left="629" w:hangingChars="147" w:hanging="310"/>
      </w:pPr>
      <w:r>
        <w:rPr>
          <w:b/>
          <w:bCs/>
        </w:rPr>
        <w:t xml:space="preserve">2. </w:t>
      </w:r>
      <w:r>
        <w:rPr>
          <w:rFonts w:cs="宋体" w:hint="eastAsia"/>
          <w:b/>
          <w:bCs/>
        </w:rPr>
        <w:t>教学效果</w:t>
      </w:r>
      <w:r>
        <w:rPr>
          <w:rFonts w:cs="宋体" w:hint="eastAsia"/>
        </w:rPr>
        <w:t>（</w:t>
      </w:r>
      <w:r>
        <w:t>60%</w:t>
      </w:r>
      <w:r>
        <w:rPr>
          <w:rFonts w:cs="宋体" w:hint="eastAsia"/>
        </w:rPr>
        <w:t>）：教学思路清晰，教学方法创新，教学活动有效，激发学生兴趣和思考，能有效实现教学目标，使学生真正学有所获；</w:t>
      </w:r>
    </w:p>
    <w:p w:rsidR="00877DF4" w:rsidRDefault="00877DF4" w:rsidP="00877DF4">
      <w:pPr>
        <w:tabs>
          <w:tab w:val="left" w:pos="3060"/>
        </w:tabs>
        <w:ind w:leftChars="152" w:left="629" w:hangingChars="147" w:hanging="310"/>
      </w:pPr>
      <w:r>
        <w:rPr>
          <w:b/>
          <w:bCs/>
        </w:rPr>
        <w:t xml:space="preserve">3. </w:t>
      </w:r>
      <w:r>
        <w:rPr>
          <w:rFonts w:cs="宋体" w:hint="eastAsia"/>
          <w:b/>
          <w:bCs/>
        </w:rPr>
        <w:t>教学展示</w:t>
      </w:r>
      <w:r>
        <w:rPr>
          <w:rFonts w:cs="宋体" w:hint="eastAsia"/>
        </w:rPr>
        <w:t>（</w:t>
      </w:r>
      <w:r>
        <w:t>10%</w:t>
      </w:r>
      <w:r>
        <w:rPr>
          <w:rFonts w:cs="宋体" w:hint="eastAsia"/>
        </w:rPr>
        <w:t>）：语言表达流畅，清晰有条理；展示时间控制得当，不超时。</w:t>
      </w:r>
    </w:p>
    <w:p w:rsidR="00877DF4" w:rsidRDefault="00877DF4" w:rsidP="000477BD">
      <w:pPr>
        <w:pStyle w:val="a6"/>
        <w:numPr>
          <w:ilvl w:val="0"/>
          <w:numId w:val="1"/>
        </w:numPr>
        <w:tabs>
          <w:tab w:val="left" w:pos="630"/>
          <w:tab w:val="left" w:pos="1785"/>
          <w:tab w:val="left" w:pos="3060"/>
        </w:tabs>
        <w:spacing w:beforeLines="100" w:afterLines="50"/>
        <w:ind w:firstLineChars="0"/>
        <w:rPr>
          <w:b/>
          <w:bCs/>
        </w:rPr>
      </w:pPr>
      <w:r>
        <w:rPr>
          <w:rFonts w:cs="宋体" w:hint="eastAsia"/>
          <w:b/>
          <w:bCs/>
        </w:rPr>
        <w:lastRenderedPageBreak/>
        <w:t>奖项设置</w:t>
      </w:r>
    </w:p>
    <w:p w:rsidR="00877DF4" w:rsidRDefault="00877DF4" w:rsidP="00877DF4">
      <w:pPr>
        <w:tabs>
          <w:tab w:val="left" w:pos="3060"/>
        </w:tabs>
        <w:ind w:firstLineChars="150" w:firstLine="316"/>
      </w:pPr>
      <w:r>
        <w:rPr>
          <w:rFonts w:cs="宋体" w:hint="eastAsia"/>
          <w:b/>
          <w:bCs/>
        </w:rPr>
        <w:t>一等奖：</w:t>
      </w:r>
      <w:r>
        <w:t>1</w:t>
      </w:r>
      <w:r>
        <w:rPr>
          <w:rFonts w:cs="宋体" w:hint="eastAsia"/>
        </w:rPr>
        <w:t>名，获得获奖证书和奖品；</w:t>
      </w:r>
    </w:p>
    <w:p w:rsidR="00877DF4" w:rsidRDefault="00877DF4" w:rsidP="00877DF4">
      <w:pPr>
        <w:tabs>
          <w:tab w:val="left" w:pos="3060"/>
        </w:tabs>
        <w:ind w:firstLineChars="150" w:firstLine="316"/>
      </w:pPr>
      <w:r>
        <w:rPr>
          <w:rFonts w:cs="宋体" w:hint="eastAsia"/>
          <w:b/>
          <w:bCs/>
        </w:rPr>
        <w:t>二等奖：</w:t>
      </w:r>
      <w:r>
        <w:t>2</w:t>
      </w:r>
      <w:r>
        <w:rPr>
          <w:rFonts w:cs="宋体" w:hint="eastAsia"/>
        </w:rPr>
        <w:t>名，获得获奖证书和奖品；</w:t>
      </w:r>
    </w:p>
    <w:p w:rsidR="00877DF4" w:rsidRDefault="00877DF4" w:rsidP="00877DF4">
      <w:pPr>
        <w:tabs>
          <w:tab w:val="left" w:pos="3060"/>
        </w:tabs>
        <w:ind w:firstLineChars="150" w:firstLine="316"/>
      </w:pPr>
      <w:r>
        <w:rPr>
          <w:rFonts w:cs="宋体" w:hint="eastAsia"/>
          <w:b/>
          <w:bCs/>
        </w:rPr>
        <w:t>三等奖：</w:t>
      </w:r>
      <w:r>
        <w:t>2</w:t>
      </w:r>
      <w:r>
        <w:rPr>
          <w:rFonts w:cs="宋体" w:hint="eastAsia"/>
        </w:rPr>
        <w:t>名，获得获奖证书和奖品；</w:t>
      </w:r>
    </w:p>
    <w:p w:rsidR="00877DF4" w:rsidRDefault="00877DF4" w:rsidP="00877DF4">
      <w:pPr>
        <w:tabs>
          <w:tab w:val="left" w:pos="3060"/>
        </w:tabs>
        <w:ind w:firstLineChars="150" w:firstLine="316"/>
      </w:pPr>
      <w:r>
        <w:rPr>
          <w:rFonts w:cs="宋体" w:hint="eastAsia"/>
          <w:b/>
          <w:bCs/>
        </w:rPr>
        <w:t>优秀奖：</w:t>
      </w:r>
      <w:r>
        <w:rPr>
          <w:rFonts w:cs="宋体" w:hint="eastAsia"/>
        </w:rPr>
        <w:t>除一、二、三等奖以外的参赛教师，获得获奖证书和奖品。</w:t>
      </w:r>
    </w:p>
    <w:bookmarkEnd w:id="0"/>
    <w:p w:rsidR="00877DF4" w:rsidRDefault="00877DF4" w:rsidP="00877DF4">
      <w:pPr>
        <w:tabs>
          <w:tab w:val="left" w:pos="3060"/>
        </w:tabs>
      </w:pPr>
      <w:r>
        <w:rPr>
          <w:rFonts w:hint="eastAsia"/>
        </w:rPr>
        <w:t>（注：比赛细则以比赛现场版本为准）</w:t>
      </w:r>
    </w:p>
    <w:p w:rsidR="00877DF4" w:rsidRDefault="00877DF4" w:rsidP="000477BD">
      <w:pPr>
        <w:tabs>
          <w:tab w:val="left" w:pos="3060"/>
        </w:tabs>
        <w:spacing w:afterLines="50" w:line="360" w:lineRule="auto"/>
        <w:rPr>
          <w:b/>
          <w:bCs/>
        </w:rPr>
      </w:pPr>
      <w:r>
        <w:rPr>
          <w:rFonts w:cs="宋体" w:hint="eastAsia"/>
          <w:b/>
          <w:bCs/>
        </w:rPr>
        <w:t>附件：</w:t>
      </w:r>
    </w:p>
    <w:p w:rsidR="00877DF4" w:rsidRDefault="00877DF4" w:rsidP="00877DF4">
      <w:pPr>
        <w:tabs>
          <w:tab w:val="left" w:pos="3060"/>
        </w:tabs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 xml:space="preserve"> “演讲的艺术”微课堂教学比赛</w:t>
      </w:r>
    </w:p>
    <w:p w:rsidR="00877DF4" w:rsidRDefault="00877DF4" w:rsidP="00877DF4">
      <w:pPr>
        <w:tabs>
          <w:tab w:val="left" w:pos="3060"/>
        </w:tabs>
        <w:adjustRightInd w:val="0"/>
        <w:snapToGrid w:val="0"/>
        <w:spacing w:line="276" w:lineRule="auto"/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参赛报名表</w:t>
      </w:r>
    </w:p>
    <w:p w:rsidR="00877DF4" w:rsidRDefault="00877DF4" w:rsidP="00877DF4">
      <w:pPr>
        <w:rPr>
          <w:rFonts w:ascii="Times New Roman" w:eastAsia="宋体" w:hAnsi="Times New Roman"/>
          <w:b/>
          <w:bCs/>
          <w:szCs w:val="21"/>
        </w:rPr>
      </w:pPr>
    </w:p>
    <w:p w:rsidR="00877DF4" w:rsidRDefault="00877DF4" w:rsidP="00877DF4">
      <w:r>
        <w:rPr>
          <w:rFonts w:cs="宋体" w:hint="eastAsia"/>
          <w:b/>
          <w:bCs/>
        </w:rPr>
        <w:t>学校及院</w:t>
      </w:r>
      <w:r>
        <w:rPr>
          <w:b/>
          <w:bCs/>
        </w:rPr>
        <w:t>/</w:t>
      </w:r>
      <w:r>
        <w:rPr>
          <w:rFonts w:cs="宋体" w:hint="eastAsia"/>
          <w:b/>
          <w:bCs/>
        </w:rPr>
        <w:t>系</w:t>
      </w:r>
      <w:r>
        <w:rPr>
          <w:b/>
          <w:bCs/>
        </w:rPr>
        <w:t>/</w:t>
      </w:r>
      <w:r>
        <w:rPr>
          <w:rFonts w:cs="宋体" w:hint="eastAsia"/>
          <w:b/>
          <w:bCs/>
        </w:rPr>
        <w:t>部名称：</w:t>
      </w:r>
      <w:r>
        <w:t xml:space="preserve"> </w:t>
      </w:r>
    </w:p>
    <w:p w:rsidR="00877DF4" w:rsidRDefault="00877DF4" w:rsidP="00877DF4">
      <w:pPr>
        <w:rPr>
          <w:b/>
          <w:bCs/>
        </w:rPr>
      </w:pPr>
    </w:p>
    <w:tbl>
      <w:tblPr>
        <w:tblW w:w="8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133"/>
        <w:gridCol w:w="851"/>
        <w:gridCol w:w="850"/>
        <w:gridCol w:w="851"/>
        <w:gridCol w:w="1133"/>
        <w:gridCol w:w="850"/>
        <w:gridCol w:w="1209"/>
      </w:tblGrid>
      <w:tr w:rsidR="00877DF4" w:rsidTr="00877DF4">
        <w:trPr>
          <w:trHeight w:val="54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F4" w:rsidRDefault="00877DF4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参赛教师姓名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F4" w:rsidRDefault="00877D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F4" w:rsidRDefault="00877DF4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F4" w:rsidRDefault="00877D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F4" w:rsidRDefault="00877DF4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F4" w:rsidRDefault="00877DF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F4" w:rsidRDefault="00877DF4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邮箱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F4" w:rsidRDefault="00877DF4">
            <w:pPr>
              <w:jc w:val="center"/>
              <w:rPr>
                <w:szCs w:val="21"/>
              </w:rPr>
            </w:pPr>
          </w:p>
        </w:tc>
      </w:tr>
      <w:tr w:rsidR="00877DF4" w:rsidTr="00877DF4">
        <w:trPr>
          <w:trHeight w:val="54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F4" w:rsidRDefault="00877DF4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个人简介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F4" w:rsidRDefault="00877DF4">
            <w:pPr>
              <w:rPr>
                <w:szCs w:val="21"/>
              </w:rPr>
            </w:pPr>
            <w:r>
              <w:rPr>
                <w:rFonts w:cs="宋体" w:hint="eastAsia"/>
              </w:rPr>
              <w:t>（包括职称、职务、主讲课程、研究兴趣和方向、获奖情况等。）</w:t>
            </w:r>
          </w:p>
          <w:p w:rsidR="00877DF4" w:rsidRDefault="00877DF4"/>
          <w:p w:rsidR="00877DF4" w:rsidRDefault="00877DF4"/>
          <w:p w:rsidR="00877DF4" w:rsidRDefault="00877DF4"/>
          <w:p w:rsidR="00877DF4" w:rsidRDefault="00877DF4">
            <w:pPr>
              <w:rPr>
                <w:szCs w:val="21"/>
              </w:rPr>
            </w:pPr>
          </w:p>
        </w:tc>
      </w:tr>
      <w:tr w:rsidR="00877DF4" w:rsidTr="00877DF4">
        <w:trPr>
          <w:trHeight w:val="469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F4" w:rsidRDefault="00877DF4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参赛教案</w:t>
            </w:r>
          </w:p>
          <w:p w:rsidR="000477BD" w:rsidRDefault="000477BD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（基本提纲）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F4" w:rsidRDefault="00877DF4">
            <w:pPr>
              <w:rPr>
                <w:szCs w:val="21"/>
              </w:rPr>
            </w:pPr>
            <w:r>
              <w:rPr>
                <w:rFonts w:cs="宋体" w:hint="eastAsia"/>
              </w:rPr>
              <w:t>（包括微课堂教学的教学对象、教学材料、教学理念、教学步骤、教学活动等。鼓励体现教学方法的创新与特色</w:t>
            </w:r>
            <w:r w:rsidR="000477BD">
              <w:rPr>
                <w:rFonts w:cs="宋体" w:hint="eastAsia"/>
              </w:rPr>
              <w:t>，采用有创意的教学设计，例如混合式教学设计。专家将根据教案提纲及教案详细版</w:t>
            </w:r>
            <w:r>
              <w:rPr>
                <w:rFonts w:cs="宋体" w:hint="eastAsia"/>
              </w:rPr>
              <w:t>，评选出参加现场比赛的参赛教师。）</w:t>
            </w:r>
          </w:p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/>
          <w:p w:rsidR="00877DF4" w:rsidRDefault="00877DF4">
            <w:pPr>
              <w:rPr>
                <w:szCs w:val="21"/>
              </w:rPr>
            </w:pPr>
          </w:p>
        </w:tc>
      </w:tr>
    </w:tbl>
    <w:p w:rsidR="001B1F82" w:rsidRPr="00E3336B" w:rsidRDefault="00877DF4">
      <w:pPr>
        <w:rPr>
          <w:rFonts w:hAnsi="Tahoma"/>
          <w:b/>
          <w:bCs/>
        </w:rPr>
      </w:pPr>
      <w:r>
        <w:rPr>
          <w:rFonts w:cs="宋体" w:hint="eastAsia"/>
        </w:rPr>
        <w:t>注：请于</w:t>
      </w:r>
      <w:r>
        <w:t>2015</w:t>
      </w:r>
      <w:r>
        <w:rPr>
          <w:rFonts w:cs="宋体" w:hint="eastAsia"/>
        </w:rPr>
        <w:t>年</w:t>
      </w:r>
      <w:r>
        <w:t>4</w:t>
      </w:r>
      <w:r>
        <w:rPr>
          <w:rFonts w:cs="宋体" w:hint="eastAsia"/>
        </w:rPr>
        <w:t>月</w:t>
      </w:r>
      <w:r>
        <w:t>20</w:t>
      </w:r>
      <w:r>
        <w:rPr>
          <w:rFonts w:cs="宋体" w:hint="eastAsia"/>
        </w:rPr>
        <w:t>日前将报名表发送至</w:t>
      </w:r>
      <w:r>
        <w:t xml:space="preserve"> </w:t>
      </w:r>
      <w:hyperlink r:id="rId9" w:history="1">
        <w:r>
          <w:rPr>
            <w:rStyle w:val="a5"/>
            <w:rFonts w:ascii="Arial" w:hAnsi="Arial" w:cs="Arial"/>
          </w:rPr>
          <w:t>training@fltrp.com</w:t>
        </w:r>
      </w:hyperlink>
      <w:r>
        <w:t xml:space="preserve"> </w:t>
      </w:r>
      <w:r>
        <w:rPr>
          <w:rFonts w:cs="宋体" w:hint="eastAsia"/>
        </w:rPr>
        <w:t>。</w:t>
      </w:r>
    </w:p>
    <w:sectPr w:rsidR="001B1F82" w:rsidRPr="00E3336B" w:rsidSect="0044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6C" w:rsidRDefault="0033716C" w:rsidP="00877DF4">
      <w:r>
        <w:separator/>
      </w:r>
    </w:p>
  </w:endnote>
  <w:endnote w:type="continuationSeparator" w:id="1">
    <w:p w:rsidR="0033716C" w:rsidRDefault="0033716C" w:rsidP="0087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6C" w:rsidRDefault="0033716C" w:rsidP="00877DF4">
      <w:r>
        <w:separator/>
      </w:r>
    </w:p>
  </w:footnote>
  <w:footnote w:type="continuationSeparator" w:id="1">
    <w:p w:rsidR="0033716C" w:rsidRDefault="0033716C" w:rsidP="00877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CB9"/>
    <w:multiLevelType w:val="hybridMultilevel"/>
    <w:tmpl w:val="EE3AE0A6"/>
    <w:lvl w:ilvl="0" w:tplc="50D0CC9A">
      <w:start w:val="1"/>
      <w:numFmt w:val="japaneseCounting"/>
      <w:lvlText w:val="%1、"/>
      <w:lvlJc w:val="left"/>
      <w:pPr>
        <w:ind w:left="510" w:hanging="51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DF4"/>
    <w:rsid w:val="000477BD"/>
    <w:rsid w:val="001B1F82"/>
    <w:rsid w:val="0033716C"/>
    <w:rsid w:val="00443783"/>
    <w:rsid w:val="00877DF4"/>
    <w:rsid w:val="00E3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DF4"/>
    <w:rPr>
      <w:sz w:val="18"/>
      <w:szCs w:val="18"/>
    </w:rPr>
  </w:style>
  <w:style w:type="character" w:styleId="a5">
    <w:name w:val="Hyperlink"/>
    <w:basedOn w:val="a0"/>
    <w:semiHidden/>
    <w:unhideWhenUsed/>
    <w:rsid w:val="00877DF4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77DF4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fltr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@flt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ining@fltrp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</dc:creator>
  <cp:keywords/>
  <dc:description/>
  <cp:lastModifiedBy>chenj</cp:lastModifiedBy>
  <cp:revision>4</cp:revision>
  <dcterms:created xsi:type="dcterms:W3CDTF">2015-04-02T08:31:00Z</dcterms:created>
  <dcterms:modified xsi:type="dcterms:W3CDTF">2015-04-08T07:53:00Z</dcterms:modified>
</cp:coreProperties>
</file>