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7AC49">
      <w:pPr>
        <w:widowControl/>
        <w:spacing w:after="312" w:afterLines="100"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关于举办2026年首都经济贸易大学“经∙彩杯”竞赛（</w:t>
      </w:r>
      <w:r>
        <w:rPr>
          <w:rFonts w:hint="eastAsia" w:ascii="方正小标宋简体" w:hAnsi="黑体" w:eastAsia="方正小标宋简体"/>
          <w:bCs/>
          <w:sz w:val="44"/>
          <w:szCs w:val="44"/>
          <w:highlight w:val="yellow"/>
        </w:rPr>
        <w:t>经∙观赛道</w:t>
      </w:r>
      <w:r>
        <w:rPr>
          <w:rFonts w:hint="eastAsia" w:ascii="方正小标宋简体" w:hAnsi="黑体" w:eastAsia="方正小标宋简体"/>
          <w:bCs/>
          <w:sz w:val="44"/>
          <w:szCs w:val="44"/>
        </w:rPr>
        <w:t>）暨2027年“挑战杯”大学生课外学术科技作品竞赛校内选拔赛的通知</w:t>
      </w:r>
    </w:p>
    <w:p w14:paraId="259FEDA1">
      <w:pPr>
        <w:widowControl/>
        <w:spacing w:line="560" w:lineRule="exact"/>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val="en-US" w:eastAsia="zh-CN"/>
        </w:rPr>
        <w:t>学院</w:t>
      </w:r>
      <w:r>
        <w:rPr>
          <w:rFonts w:hint="eastAsia" w:ascii="仿宋" w:hAnsi="仿宋" w:eastAsia="仿宋"/>
          <w:sz w:val="32"/>
          <w:szCs w:val="32"/>
        </w:rPr>
        <w:t>团委、团总支、直属团支部</w:t>
      </w:r>
      <w:r>
        <w:rPr>
          <w:rFonts w:ascii="仿宋" w:hAnsi="仿宋" w:eastAsia="仿宋"/>
          <w:sz w:val="32"/>
          <w:szCs w:val="32"/>
        </w:rPr>
        <w:t>：</w:t>
      </w:r>
    </w:p>
    <w:p w14:paraId="01E0A56E">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为进一步培养我校学生社会实践和学术创新能力，激发学生参与课外学术科技活动的积极性，同时为备战202</w:t>
      </w:r>
      <w:r>
        <w:rPr>
          <w:rFonts w:hint="eastAsia" w:ascii="仿宋" w:hAnsi="仿宋" w:eastAsia="仿宋"/>
          <w:sz w:val="32"/>
          <w:szCs w:val="32"/>
          <w:lang w:val="en-US" w:eastAsia="zh-CN"/>
        </w:rPr>
        <w:t>7</w:t>
      </w:r>
      <w:r>
        <w:rPr>
          <w:rFonts w:hint="eastAsia" w:ascii="仿宋" w:hAnsi="仿宋" w:eastAsia="仿宋"/>
          <w:sz w:val="32"/>
          <w:szCs w:val="32"/>
        </w:rPr>
        <w:t>年首都和全国“挑战杯”大学生课外学术科技作品竞赛，</w:t>
      </w:r>
      <w:r>
        <w:rPr>
          <w:rFonts w:hint="eastAsia" w:ascii="仿宋" w:hAnsi="仿宋" w:eastAsia="仿宋"/>
          <w:sz w:val="32"/>
          <w:szCs w:val="32"/>
          <w:lang w:val="en-US" w:eastAsia="zh-CN"/>
        </w:rPr>
        <w:t>竞赛组织委员会</w:t>
      </w:r>
      <w:r>
        <w:rPr>
          <w:rFonts w:hint="eastAsia" w:ascii="仿宋" w:hAnsi="仿宋" w:eastAsia="仿宋"/>
          <w:sz w:val="32"/>
          <w:szCs w:val="32"/>
        </w:rPr>
        <w:t>决定于202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月至202</w:t>
      </w:r>
      <w:r>
        <w:rPr>
          <w:rFonts w:hint="eastAsia" w:ascii="仿宋" w:hAnsi="仿宋" w:eastAsia="仿宋"/>
          <w:sz w:val="32"/>
          <w:szCs w:val="32"/>
          <w:lang w:val="en-US" w:eastAsia="zh-CN"/>
        </w:rPr>
        <w:t>6</w:t>
      </w:r>
      <w:r>
        <w:rPr>
          <w:rFonts w:hint="eastAsia" w:ascii="仿宋" w:hAnsi="仿宋" w:eastAsia="仿宋"/>
          <w:sz w:val="32"/>
          <w:szCs w:val="32"/>
        </w:rPr>
        <w:t>年4月期间，组织开展2026年首都经济贸易大学“经∙彩杯”竞赛（经∙观赛道）暨2027年“挑战杯”大学生课外学术科技作品竞赛校内选拔赛。</w:t>
      </w:r>
    </w:p>
    <w:p w14:paraId="4FD0FB62">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一、竞赛背景</w:t>
      </w:r>
    </w:p>
    <w:p w14:paraId="49EEDC17">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1989年，由团中央、中国科协、教育部、全国学联主办的两年一届的“挑战杯”全国大学生课外学术科技作品竞赛创立，成为我国大学生科技创新的奠基石。自创办以来，“挑战杯”竞赛始终牢牢把握“育人”的办赛宗旨，保持了蓬勃旺盛的生机与活力。作为深化高校素质教育、加强创新人才培养的重要载体，目前“挑战杯”竞赛已发展成为全国规模最大、最具影响力的大学生科技创新赛事，被誉为当代大学生科技创新的“奥林匹克”。</w:t>
      </w:r>
    </w:p>
    <w:p w14:paraId="3643D9CC">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二、竞赛目的</w:t>
      </w:r>
    </w:p>
    <w:p w14:paraId="38ED0618">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遵循“崇尚科学、追求真知、勤奋学习、锐意创新、迎接挑战”的宗旨，引导和激励我校学生刻苦钻研、勇于创新、多出成果、提高素质，培养学生创新精神和实践能力，促进我校学生课外学术科技活动蓬勃开展。“挑战杯”竞赛是我校学生课外学术科技创新和社会实践中重要的活动之一，也是本科生“大学生科研与创新训练计划”和“研究生科技创新资助项目”优秀成果展示的平台。学校将从本次“</w:t>
      </w:r>
      <w:r>
        <w:rPr>
          <w:rFonts w:hint="eastAsia" w:ascii="仿宋" w:hAnsi="仿宋" w:eastAsia="仿宋"/>
          <w:sz w:val="32"/>
          <w:szCs w:val="32"/>
          <w:lang w:val="en-US" w:eastAsia="zh-CN"/>
        </w:rPr>
        <w:t>经∙彩杯</w:t>
      </w:r>
      <w:r>
        <w:rPr>
          <w:rFonts w:hint="eastAsia" w:ascii="仿宋" w:hAnsi="仿宋" w:eastAsia="仿宋"/>
          <w:sz w:val="32"/>
          <w:szCs w:val="32"/>
        </w:rPr>
        <w:t>”竞赛获奖</w:t>
      </w:r>
      <w:r>
        <w:rPr>
          <w:rFonts w:hint="eastAsia" w:ascii="仿宋" w:hAnsi="仿宋" w:eastAsia="仿宋"/>
          <w:sz w:val="32"/>
          <w:szCs w:val="32"/>
          <w:lang w:val="en-US" w:eastAsia="zh-CN"/>
        </w:rPr>
        <w:t>项目</w:t>
      </w:r>
      <w:r>
        <w:rPr>
          <w:rFonts w:hint="eastAsia" w:ascii="仿宋" w:hAnsi="仿宋" w:eastAsia="仿宋"/>
          <w:sz w:val="32"/>
          <w:szCs w:val="32"/>
        </w:rPr>
        <w:t>中择优选拔作品参加首都和全国“挑战杯”</w:t>
      </w:r>
      <w:r>
        <w:rPr>
          <w:rFonts w:hint="eastAsia" w:ascii="仿宋" w:hAnsi="仿宋" w:eastAsia="仿宋"/>
          <w:sz w:val="32"/>
          <w:szCs w:val="32"/>
          <w:lang w:val="en-US" w:eastAsia="zh-CN"/>
        </w:rPr>
        <w:t>系列</w:t>
      </w:r>
      <w:r>
        <w:rPr>
          <w:rFonts w:hint="eastAsia" w:ascii="仿宋" w:hAnsi="仿宋" w:eastAsia="仿宋"/>
          <w:sz w:val="32"/>
          <w:szCs w:val="32"/>
        </w:rPr>
        <w:t>竞赛。</w:t>
      </w:r>
    </w:p>
    <w:p w14:paraId="2852BFCE">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三、参赛要求</w:t>
      </w:r>
    </w:p>
    <w:p w14:paraId="6CE22066">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（一）参赛对象</w:t>
      </w:r>
    </w:p>
    <w:p w14:paraId="176ED1C5">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在我校202</w:t>
      </w:r>
      <w:r>
        <w:rPr>
          <w:rFonts w:hint="eastAsia" w:ascii="仿宋" w:hAnsi="仿宋" w:eastAsia="仿宋"/>
          <w:sz w:val="32"/>
          <w:szCs w:val="32"/>
          <w:lang w:val="en-US" w:eastAsia="zh-CN"/>
        </w:rPr>
        <w:t>7</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月1日前正式注册的全日制非成人教育的本科生和硕士研究生（不含在职研究生）。</w:t>
      </w:r>
    </w:p>
    <w:p w14:paraId="56C488B5">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（二）作品要求</w:t>
      </w:r>
    </w:p>
    <w:p w14:paraId="2A66CDA8">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1．作品应围绕</w:t>
      </w:r>
      <w:r>
        <w:rPr>
          <w:rFonts w:hint="eastAsia" w:ascii="仿宋" w:hAnsi="仿宋" w:eastAsia="仿宋"/>
          <w:sz w:val="32"/>
          <w:szCs w:val="32"/>
          <w:lang w:val="en-US" w:eastAsia="zh-CN"/>
        </w:rPr>
        <w:t>服务国家政治、经济、文化、社会及生态文明建设</w:t>
      </w:r>
      <w:r>
        <w:rPr>
          <w:rFonts w:hint="eastAsia" w:ascii="仿宋" w:hAnsi="仿宋" w:eastAsia="仿宋"/>
          <w:sz w:val="32"/>
          <w:szCs w:val="32"/>
        </w:rPr>
        <w:t>等5个组别形成社会调查报告。</w:t>
      </w:r>
    </w:p>
    <w:p w14:paraId="136E5DEE">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2．参赛作品必须有实际社会调研活动，作品中所应用的数据、访谈资料应由学生团队独立调研或深度参与调研获得。被党政领导部门、企事业单位所采用的发展规划、改革方案和咨询报告，在符合“挑战杯”竞赛精神的前提下亦可参赛，提交时应附上作品原件及采用单位使用证明的复印件和相关鉴定材料。</w:t>
      </w:r>
    </w:p>
    <w:p w14:paraId="3D98DBB1">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3．申报参赛的作品必须是202</w:t>
      </w:r>
      <w:r>
        <w:rPr>
          <w:rFonts w:hint="eastAsia" w:ascii="仿宋" w:hAnsi="仿宋" w:eastAsia="仿宋"/>
          <w:sz w:val="32"/>
          <w:szCs w:val="32"/>
          <w:lang w:val="en-US" w:eastAsia="zh-CN"/>
        </w:rPr>
        <w:t>7</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月1日前两年内完成的学生课外学术科技或社会实践活动成果。毕业设计和课程设计（论文）、学年论文和学位论文、国际竞赛上获奖的作品、获国家级奖励的成果等不在申报范围之内。</w:t>
      </w:r>
    </w:p>
    <w:p w14:paraId="6B93F75B">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4．参赛作品可分为个人作品和集体作品。</w:t>
      </w:r>
    </w:p>
    <w:p w14:paraId="20B91D3A">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申报个人作品的，申报者必须是承担了申报作品60％以上的研究工作。作品鉴定证书、专利证书及发表的相关作品上的署名均应为第一作者，合作者必须是学生且不得超过两人；凡作者超过三人的作品或者不超过三人，但无法区分谁是第一作者的作品，均须申报集体作品,集体作者必须全部为学生，每个作品作者不得超过</w:t>
      </w:r>
      <w:r>
        <w:rPr>
          <w:rFonts w:hint="eastAsia" w:ascii="仿宋" w:hAnsi="仿宋" w:eastAsia="仿宋"/>
          <w:sz w:val="32"/>
          <w:szCs w:val="32"/>
          <w:lang w:val="en-US" w:eastAsia="zh-CN"/>
        </w:rPr>
        <w:t>6</w:t>
      </w:r>
      <w:r>
        <w:rPr>
          <w:rFonts w:hint="eastAsia" w:ascii="仿宋" w:hAnsi="仿宋" w:eastAsia="仿宋"/>
          <w:sz w:val="32"/>
          <w:szCs w:val="32"/>
        </w:rPr>
        <w:t>人。凡有合作者的个人作品或集体作品，均按学历最高的作者划分至本专科生或硕士研究生类作品进行评审。</w:t>
      </w:r>
    </w:p>
    <w:p w14:paraId="21E19983">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．市赛</w:t>
      </w:r>
      <w:r>
        <w:rPr>
          <w:rFonts w:hint="eastAsia" w:ascii="仿宋" w:hAnsi="仿宋" w:eastAsia="仿宋"/>
          <w:sz w:val="32"/>
          <w:szCs w:val="32"/>
          <w:lang w:val="en-US" w:eastAsia="zh-CN"/>
        </w:rPr>
        <w:t>及</w:t>
      </w:r>
      <w:r>
        <w:rPr>
          <w:rFonts w:hint="eastAsia" w:ascii="仿宋" w:hAnsi="仿宋" w:eastAsia="仿宋"/>
          <w:sz w:val="32"/>
          <w:szCs w:val="32"/>
        </w:rPr>
        <w:t>国赛作品必须有指导教师。</w:t>
      </w:r>
      <w:r>
        <w:rPr>
          <w:rFonts w:hint="eastAsia" w:ascii="仿宋" w:hAnsi="仿宋" w:eastAsia="仿宋"/>
          <w:sz w:val="32"/>
          <w:szCs w:val="32"/>
          <w:lang w:val="en-US" w:eastAsia="zh-CN"/>
        </w:rPr>
        <w:t>当前阶段，若</w:t>
      </w:r>
      <w:r>
        <w:rPr>
          <w:rFonts w:hint="eastAsia" w:ascii="仿宋" w:hAnsi="仿宋" w:eastAsia="仿宋"/>
          <w:sz w:val="32"/>
          <w:szCs w:val="32"/>
        </w:rPr>
        <w:t>学生团队</w:t>
      </w:r>
      <w:r>
        <w:rPr>
          <w:rFonts w:hint="eastAsia" w:ascii="仿宋" w:hAnsi="仿宋" w:eastAsia="仿宋"/>
          <w:sz w:val="32"/>
          <w:szCs w:val="32"/>
          <w:lang w:val="en-US" w:eastAsia="zh-CN"/>
        </w:rPr>
        <w:t>暂</w:t>
      </w:r>
      <w:r>
        <w:rPr>
          <w:rFonts w:hint="eastAsia" w:ascii="仿宋" w:hAnsi="仿宋" w:eastAsia="仿宋"/>
          <w:sz w:val="32"/>
          <w:szCs w:val="32"/>
        </w:rPr>
        <w:t>未寻找到合适的指导教师可暂时空缺，</w:t>
      </w:r>
      <w:r>
        <w:rPr>
          <w:rFonts w:hint="eastAsia" w:ascii="仿宋" w:hAnsi="仿宋" w:eastAsia="仿宋"/>
          <w:sz w:val="32"/>
          <w:szCs w:val="32"/>
          <w:lang w:val="en-US" w:eastAsia="zh-CN"/>
        </w:rPr>
        <w:t>获得上一级竞赛资格</w:t>
      </w:r>
      <w:r>
        <w:rPr>
          <w:rFonts w:hint="eastAsia" w:ascii="仿宋" w:hAnsi="仿宋" w:eastAsia="仿宋"/>
          <w:sz w:val="32"/>
          <w:szCs w:val="32"/>
        </w:rPr>
        <w:t>后由校团委协助配备相关教师予以专业指导。</w:t>
      </w:r>
    </w:p>
    <w:p w14:paraId="1F2F912A">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四、工作要求</w:t>
      </w:r>
    </w:p>
    <w:p w14:paraId="6BE78E1B">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各学院应先对本单位报名作品进行初步遴选，对所有作品进行评价排序后足量提交至</w:t>
      </w:r>
      <w:r>
        <w:rPr>
          <w:rFonts w:hint="eastAsia" w:ascii="仿宋" w:hAnsi="仿宋" w:eastAsia="仿宋"/>
          <w:sz w:val="32"/>
          <w:szCs w:val="32"/>
          <w:lang w:val="en-US" w:eastAsia="zh-CN"/>
        </w:rPr>
        <w:t>竞赛组织委员会，由竞赛组织委员会择优</w:t>
      </w:r>
      <w:r>
        <w:rPr>
          <w:rFonts w:hint="eastAsia" w:ascii="仿宋" w:hAnsi="仿宋" w:eastAsia="仿宋"/>
          <w:sz w:val="32"/>
          <w:szCs w:val="32"/>
        </w:rPr>
        <w:t>进行</w:t>
      </w:r>
      <w:r>
        <w:rPr>
          <w:rFonts w:hint="eastAsia" w:ascii="仿宋" w:hAnsi="仿宋" w:eastAsia="仿宋"/>
          <w:sz w:val="32"/>
          <w:szCs w:val="32"/>
          <w:lang w:val="en-US" w:eastAsia="zh-CN"/>
        </w:rPr>
        <w:t>复赛评审</w:t>
      </w:r>
      <w:r>
        <w:rPr>
          <w:rFonts w:hint="eastAsia" w:ascii="仿宋" w:hAnsi="仿宋" w:eastAsia="仿宋"/>
          <w:sz w:val="32"/>
          <w:szCs w:val="32"/>
        </w:rPr>
        <w:t>。跨学院报名的集体项目，由“集体项目申报者代表”所在学院申报。</w:t>
      </w:r>
    </w:p>
    <w:p w14:paraId="75E2F39C">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五、赛程安排</w:t>
      </w:r>
    </w:p>
    <w:p w14:paraId="7A7EFDF7">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（一）作品撰写、学院遴选阶段（1</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日前）</w:t>
      </w:r>
    </w:p>
    <w:p w14:paraId="1EFF5E8F">
      <w:pPr>
        <w:widowControl/>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通知下发后，请各学院按照通知内容完成比赛宣传动员工作。参赛者按要求准备作品成果及其他项目支撑材料。</w:t>
      </w:r>
    </w:p>
    <w:p w14:paraId="0EED7B63">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（二）作品提交时间（1</w:t>
      </w:r>
      <w:r>
        <w:rPr>
          <w:rFonts w:ascii="仿宋" w:hAnsi="仿宋" w:eastAsia="仿宋"/>
          <w:sz w:val="32"/>
          <w:szCs w:val="32"/>
        </w:rPr>
        <w:t>2</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日前）</w:t>
      </w:r>
    </w:p>
    <w:p w14:paraId="0BFED441">
      <w:pPr>
        <w:widowControl/>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请各</w:t>
      </w:r>
      <w:r>
        <w:rPr>
          <w:rFonts w:hint="eastAsia" w:ascii="仿宋" w:hAnsi="仿宋" w:eastAsia="仿宋"/>
          <w:sz w:val="32"/>
          <w:szCs w:val="32"/>
          <w:lang w:val="en-US" w:eastAsia="zh-CN"/>
        </w:rPr>
        <w:t>参赛队伍</w:t>
      </w:r>
      <w:r>
        <w:rPr>
          <w:rFonts w:hint="eastAsia" w:ascii="仿宋" w:hAnsi="仿宋" w:eastAsia="仿宋"/>
          <w:sz w:val="32"/>
          <w:szCs w:val="32"/>
        </w:rPr>
        <w:t>上报电子版的项目成果（P</w:t>
      </w:r>
      <w:r>
        <w:rPr>
          <w:rFonts w:ascii="仿宋" w:hAnsi="仿宋" w:eastAsia="仿宋"/>
          <w:sz w:val="32"/>
          <w:szCs w:val="32"/>
        </w:rPr>
        <w:t>DF</w:t>
      </w:r>
      <w:r>
        <w:rPr>
          <w:rFonts w:hint="eastAsia" w:ascii="仿宋" w:hAnsi="仿宋" w:eastAsia="仿宋"/>
          <w:sz w:val="32"/>
          <w:szCs w:val="32"/>
        </w:rPr>
        <w:t>格式）、《学院推荐作品汇总表》及其他项目支撑材料（非必需）</w:t>
      </w:r>
      <w:r>
        <w:rPr>
          <w:rFonts w:hint="eastAsia" w:ascii="仿宋" w:hAnsi="仿宋" w:eastAsia="仿宋"/>
          <w:color w:val="auto"/>
          <w:sz w:val="32"/>
          <w:szCs w:val="32"/>
          <w:u w:val="none"/>
        </w:rPr>
        <w:t>打包发送到邮箱164890388@qq.com</w:t>
      </w:r>
      <w:r>
        <w:rPr>
          <w:rFonts w:hint="eastAsia" w:ascii="仿宋" w:hAnsi="仿宋" w:eastAsia="仿宋"/>
          <w:sz w:val="32"/>
          <w:szCs w:val="32"/>
        </w:rPr>
        <w:t>。</w:t>
      </w:r>
      <w:r>
        <w:rPr>
          <w:rFonts w:hint="eastAsia" w:ascii="仿宋" w:hAnsi="仿宋" w:eastAsia="仿宋"/>
          <w:sz w:val="32"/>
          <w:szCs w:val="32"/>
          <w:lang w:val="en-US" w:eastAsia="zh-CN"/>
        </w:rPr>
        <w:t>邮件名和</w:t>
      </w:r>
      <w:r>
        <w:rPr>
          <w:rFonts w:hint="eastAsia" w:ascii="仿宋" w:hAnsi="仿宋" w:eastAsia="仿宋"/>
          <w:sz w:val="32"/>
          <w:szCs w:val="32"/>
        </w:rPr>
        <w:t>文件包应以</w:t>
      </w:r>
      <w:r>
        <w:rPr>
          <w:rFonts w:hint="eastAsia" w:ascii="仿宋" w:hAnsi="仿宋" w:eastAsia="仿宋"/>
          <w:sz w:val="32"/>
          <w:szCs w:val="32"/>
          <w:lang w:eastAsia="zh-CN"/>
        </w:rPr>
        <w:t>“</w:t>
      </w:r>
      <w:r>
        <w:rPr>
          <w:rFonts w:hint="eastAsia" w:ascii="仿宋" w:hAnsi="仿宋" w:eastAsia="仿宋"/>
          <w:sz w:val="32"/>
          <w:szCs w:val="32"/>
          <w:lang w:val="en-US" w:eastAsia="zh-CN"/>
        </w:rPr>
        <w:t>赛道名称+队长姓名+项目名称”</w:t>
      </w:r>
      <w:r>
        <w:rPr>
          <w:rFonts w:hint="eastAsia" w:ascii="仿宋" w:hAnsi="仿宋" w:eastAsia="仿宋"/>
          <w:sz w:val="32"/>
          <w:szCs w:val="32"/>
        </w:rPr>
        <w:t>命名</w:t>
      </w:r>
      <w:r>
        <w:rPr>
          <w:rFonts w:hint="eastAsia" w:ascii="仿宋" w:hAnsi="仿宋" w:eastAsia="仿宋"/>
          <w:sz w:val="32"/>
          <w:szCs w:val="32"/>
          <w:lang w:eastAsia="zh-CN"/>
        </w:rPr>
        <w:t>。</w:t>
      </w:r>
      <w:bookmarkStart w:id="0" w:name="_GoBack"/>
      <w:bookmarkEnd w:id="0"/>
    </w:p>
    <w:p w14:paraId="2D60995C">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val="en-US" w:eastAsia="zh-CN"/>
        </w:rPr>
        <w:t>确定入围复赛名单</w:t>
      </w:r>
      <w:r>
        <w:rPr>
          <w:rFonts w:hint="eastAsia" w:ascii="仿宋" w:hAnsi="仿宋" w:eastAsia="仿宋"/>
          <w:sz w:val="32"/>
          <w:szCs w:val="32"/>
        </w:rPr>
        <w:t>阶段（</w:t>
      </w:r>
      <w:r>
        <w:rPr>
          <w:rFonts w:hint="eastAsia" w:ascii="仿宋" w:hAnsi="仿宋" w:eastAsia="仿宋"/>
          <w:sz w:val="32"/>
          <w:szCs w:val="32"/>
          <w:lang w:val="en-US" w:eastAsia="zh-CN"/>
        </w:rPr>
        <w:t>12月31日前</w:t>
      </w:r>
      <w:r>
        <w:rPr>
          <w:rFonts w:hint="eastAsia" w:ascii="仿宋" w:hAnsi="仿宋" w:eastAsia="仿宋"/>
          <w:sz w:val="32"/>
          <w:szCs w:val="32"/>
        </w:rPr>
        <w:t>）</w:t>
      </w:r>
    </w:p>
    <w:p w14:paraId="6C73A2A2">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校团委对</w:t>
      </w:r>
      <w:r>
        <w:rPr>
          <w:rFonts w:hint="eastAsia" w:ascii="仿宋" w:hAnsi="仿宋" w:eastAsia="仿宋"/>
          <w:sz w:val="32"/>
          <w:szCs w:val="32"/>
          <w:lang w:val="en-US" w:eastAsia="zh-CN"/>
        </w:rPr>
        <w:t>院级初赛结果</w:t>
      </w:r>
      <w:r>
        <w:rPr>
          <w:rFonts w:hint="eastAsia" w:ascii="仿宋" w:hAnsi="仿宋" w:eastAsia="仿宋"/>
          <w:sz w:val="32"/>
          <w:szCs w:val="32"/>
        </w:rPr>
        <w:t>进行核对和确认，确定</w:t>
      </w:r>
      <w:r>
        <w:rPr>
          <w:rFonts w:hint="eastAsia" w:ascii="仿宋" w:hAnsi="仿宋" w:eastAsia="仿宋"/>
          <w:sz w:val="32"/>
          <w:szCs w:val="32"/>
          <w:lang w:val="en-US" w:eastAsia="zh-CN"/>
        </w:rPr>
        <w:t>入围复赛评审的项目比例并公布</w:t>
      </w:r>
      <w:r>
        <w:rPr>
          <w:rFonts w:hint="eastAsia" w:ascii="仿宋" w:hAnsi="仿宋" w:eastAsia="仿宋"/>
          <w:sz w:val="32"/>
          <w:szCs w:val="32"/>
        </w:rPr>
        <w:t>进入复赛的作品名单。</w:t>
      </w:r>
    </w:p>
    <w:p w14:paraId="0A337820">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（四）研究成果修改完善阶段（202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上旬</w:t>
      </w:r>
      <w:r>
        <w:rPr>
          <w:rFonts w:hint="eastAsia" w:ascii="仿宋" w:hAnsi="仿宋" w:eastAsia="仿宋"/>
          <w:sz w:val="32"/>
          <w:szCs w:val="32"/>
        </w:rPr>
        <w:t>前）</w:t>
      </w:r>
    </w:p>
    <w:p w14:paraId="26B2261C">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各团队根据评审专家提出的修改建议完善研究成果。（具体提交时间及方式另行通知）。</w:t>
      </w:r>
    </w:p>
    <w:p w14:paraId="3393D437">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（五）复赛</w:t>
      </w:r>
      <w:r>
        <w:rPr>
          <w:rFonts w:hint="eastAsia" w:ascii="仿宋" w:hAnsi="仿宋" w:eastAsia="仿宋"/>
          <w:sz w:val="32"/>
          <w:szCs w:val="32"/>
          <w:lang w:val="en-US" w:eastAsia="zh-CN"/>
        </w:rPr>
        <w:t>阶段</w:t>
      </w:r>
      <w:r>
        <w:rPr>
          <w:rFonts w:hint="eastAsia" w:ascii="仿宋" w:hAnsi="仿宋" w:eastAsia="仿宋"/>
          <w:sz w:val="32"/>
          <w:szCs w:val="32"/>
        </w:rPr>
        <w:t>（202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3月下旬</w:t>
      </w:r>
      <w:r>
        <w:rPr>
          <w:rFonts w:hint="eastAsia" w:ascii="仿宋" w:hAnsi="仿宋" w:eastAsia="仿宋"/>
          <w:sz w:val="32"/>
          <w:szCs w:val="32"/>
        </w:rPr>
        <w:t>前）</w:t>
      </w:r>
    </w:p>
    <w:p w14:paraId="5FA69333">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校团委组织</w:t>
      </w:r>
      <w:r>
        <w:rPr>
          <w:rFonts w:hint="eastAsia" w:ascii="仿宋" w:hAnsi="仿宋" w:eastAsia="仿宋"/>
          <w:sz w:val="32"/>
          <w:szCs w:val="32"/>
          <w:lang w:val="en-US" w:eastAsia="zh-CN"/>
        </w:rPr>
        <w:t>成立复赛评审委员会，</w:t>
      </w:r>
      <w:r>
        <w:rPr>
          <w:rFonts w:hint="eastAsia" w:ascii="仿宋" w:hAnsi="仿宋" w:eastAsia="仿宋"/>
          <w:sz w:val="32"/>
          <w:szCs w:val="32"/>
        </w:rPr>
        <w:t>对各项目所形成的哲学社会科学类社会调查报告进行评审，并提出修改建议。</w:t>
      </w:r>
    </w:p>
    <w:p w14:paraId="49E58CBA">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hint="eastAsia" w:ascii="仿宋" w:hAnsi="仿宋" w:eastAsia="仿宋"/>
          <w:sz w:val="32"/>
          <w:szCs w:val="32"/>
          <w:lang w:val="en-US" w:eastAsia="zh-CN"/>
        </w:rPr>
        <w:t>决赛阶段（</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年5月</w:t>
      </w:r>
      <w:r>
        <w:rPr>
          <w:rFonts w:hint="eastAsia" w:ascii="仿宋" w:hAnsi="仿宋" w:eastAsia="仿宋"/>
          <w:sz w:val="32"/>
          <w:szCs w:val="32"/>
          <w:lang w:val="en-US" w:eastAsia="zh-CN"/>
        </w:rPr>
        <w:t>上旬前</w:t>
      </w:r>
      <w:r>
        <w:rPr>
          <w:rFonts w:hint="eastAsia" w:ascii="仿宋" w:hAnsi="仿宋" w:eastAsia="仿宋"/>
          <w:sz w:val="32"/>
          <w:szCs w:val="32"/>
        </w:rPr>
        <w:t>）</w:t>
      </w:r>
    </w:p>
    <w:p w14:paraId="049AE93D">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各入围决赛团队采用现场答辩的方式进行成果展示</w:t>
      </w:r>
      <w:r>
        <w:rPr>
          <w:rFonts w:hint="eastAsia" w:ascii="仿宋" w:hAnsi="仿宋" w:eastAsia="仿宋"/>
          <w:sz w:val="32"/>
          <w:szCs w:val="32"/>
        </w:rPr>
        <w:t>。</w:t>
      </w:r>
    </w:p>
    <w:p w14:paraId="4122E2E0">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六、补充说明</w:t>
      </w:r>
    </w:p>
    <w:p w14:paraId="7AF43E31">
      <w:pPr>
        <w:widowControl/>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 本组别对应的上一级别竞赛预计于2027年举办，本年度竞赛将按照《首都经济贸易大学“经∙彩杯”竞赛暨“挑战杯”系列竞赛主体赛校内选拔赛工作手册》的有关规定进行评奖和开展后续工作。</w:t>
      </w:r>
    </w:p>
    <w:p w14:paraId="2350B9F8">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．参赛者须严格按上述要求参赛，对违规作品，学校将取消其所获全部奖项。</w:t>
      </w:r>
    </w:p>
    <w:p w14:paraId="182E5849">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．首都经济贸易大学拥有发布和成果转化的优先权。</w:t>
      </w:r>
    </w:p>
    <w:p w14:paraId="1048002F">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．本次大赛所有作品作者授权首都经济贸易大学结集出版、发布其作品（简介）以供监督及成果转让。</w:t>
      </w:r>
    </w:p>
    <w:p w14:paraId="53EB2296">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本通知未尽事宜，根据《首都经济贸易大学“经∙彩杯”竞赛暨“挑战杯”系列竞赛主体赛校内选拔赛工作手册》的有关规定进行解释、研判和执行。</w:t>
      </w:r>
    </w:p>
    <w:p w14:paraId="4D5D356D">
      <w:pPr>
        <w:spacing w:line="560" w:lineRule="exact"/>
        <w:ind w:right="1120" w:firstLine="640" w:firstLineChars="200"/>
        <w:rPr>
          <w:rFonts w:ascii="仿宋" w:hAnsi="仿宋" w:eastAsia="仿宋"/>
          <w:sz w:val="32"/>
          <w:szCs w:val="32"/>
        </w:rPr>
      </w:pPr>
    </w:p>
    <w:p w14:paraId="422135B7">
      <w:pPr>
        <w:spacing w:line="560" w:lineRule="exact"/>
        <w:rPr>
          <w:rFonts w:ascii="仿宋" w:hAnsi="仿宋" w:eastAsia="仿宋"/>
          <w:sz w:val="32"/>
          <w:szCs w:val="32"/>
        </w:rPr>
      </w:pPr>
    </w:p>
    <w:p w14:paraId="550D49CC">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center"/>
        <w:textAlignment w:val="auto"/>
        <w:rPr>
          <w:rFonts w:hint="eastAsia" w:ascii="仿宋" w:hAnsi="仿宋" w:eastAsia="仿宋"/>
          <w:sz w:val="32"/>
          <w:szCs w:val="32"/>
        </w:rPr>
      </w:pPr>
      <w:r>
        <w:rPr>
          <w:rFonts w:hint="eastAsia" w:ascii="仿宋" w:hAnsi="仿宋" w:eastAsia="仿宋"/>
          <w:sz w:val="32"/>
          <w:szCs w:val="32"/>
        </w:rPr>
        <w:t>首都经济贸易大学“经∙彩杯”竞赛</w:t>
      </w:r>
    </w:p>
    <w:p w14:paraId="690F9673">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center"/>
        <w:textAlignment w:val="auto"/>
        <w:rPr>
          <w:rFonts w:ascii="仿宋" w:hAnsi="仿宋" w:eastAsia="仿宋"/>
          <w:sz w:val="32"/>
          <w:szCs w:val="32"/>
        </w:rPr>
      </w:pPr>
      <w:r>
        <w:rPr>
          <w:rFonts w:hint="eastAsia" w:ascii="仿宋" w:hAnsi="仿宋" w:eastAsia="仿宋"/>
          <w:sz w:val="32"/>
          <w:szCs w:val="32"/>
        </w:rPr>
        <w:t>暨“挑战杯”系列竞赛主体赛校内选拔赛</w:t>
      </w:r>
    </w:p>
    <w:p w14:paraId="5E815F0E">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center"/>
        <w:textAlignment w:val="auto"/>
        <w:rPr>
          <w:rFonts w:ascii="仿宋" w:hAnsi="仿宋" w:eastAsia="仿宋"/>
          <w:sz w:val="32"/>
          <w:szCs w:val="32"/>
        </w:rPr>
      </w:pPr>
      <w:r>
        <w:rPr>
          <w:rFonts w:hint="eastAsia" w:ascii="仿宋" w:hAnsi="仿宋" w:eastAsia="仿宋"/>
          <w:sz w:val="32"/>
          <w:szCs w:val="32"/>
        </w:rPr>
        <w:t>委员会</w:t>
      </w:r>
    </w:p>
    <w:p w14:paraId="61F2A0A6">
      <w:pPr>
        <w:keepNext w:val="0"/>
        <w:keepLines w:val="0"/>
        <w:pageBreakBefore w:val="0"/>
        <w:widowControl/>
        <w:kinsoku/>
        <w:wordWrap/>
        <w:overflowPunct/>
        <w:topLinePunct w:val="0"/>
        <w:autoSpaceDE/>
        <w:autoSpaceDN/>
        <w:bidi w:val="0"/>
        <w:adjustRightInd/>
        <w:snapToGrid/>
        <w:spacing w:line="560" w:lineRule="exact"/>
        <w:ind w:firstLine="2560" w:firstLineChars="800"/>
        <w:jc w:val="center"/>
        <w:textAlignment w:val="auto"/>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10</w:t>
      </w:r>
      <w:r>
        <w:rPr>
          <w:rFonts w:ascii="仿宋" w:hAnsi="仿宋" w:eastAsia="仿宋"/>
          <w:sz w:val="32"/>
          <w:szCs w:val="32"/>
        </w:rPr>
        <w:t>月</w:t>
      </w:r>
    </w:p>
    <w:p w14:paraId="766F9C7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9715E-63DD-42E4-805A-C767575A8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B37C9A3-6E3F-4789-80F0-2F52900CAA16}"/>
  </w:font>
  <w:font w:name="方正小标宋简体">
    <w:panose1 w:val="02000000000000000000"/>
    <w:charset w:val="86"/>
    <w:family w:val="auto"/>
    <w:pitch w:val="default"/>
    <w:sig w:usb0="00000001" w:usb1="08000000" w:usb2="00000000" w:usb3="00000000" w:csb0="00040000" w:csb1="00000000"/>
    <w:embedRegular r:id="rId3" w:fontKey="{836062E4-B2E3-45A4-9B5B-E30AE38150D3}"/>
  </w:font>
  <w:font w:name="仿宋">
    <w:panose1 w:val="02010609060101010101"/>
    <w:charset w:val="86"/>
    <w:family w:val="modern"/>
    <w:pitch w:val="default"/>
    <w:sig w:usb0="800002BF" w:usb1="38CF7CFA" w:usb2="00000016" w:usb3="00000000" w:csb0="00040001" w:csb1="00000000"/>
    <w:embedRegular r:id="rId4" w:fontKey="{167FAC76-6353-40C1-AE09-0CDA747C5E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DC58">
    <w:pPr>
      <w:pStyle w:val="2"/>
      <w:jc w:val="center"/>
    </w:pPr>
    <w:r>
      <w:fldChar w:fldCharType="begin"/>
    </w:r>
    <w:r>
      <w:instrText xml:space="preserve">PAGE   \* MERGEFORMAT</w:instrText>
    </w:r>
    <w:r>
      <w:fldChar w:fldCharType="separate"/>
    </w:r>
    <w:r>
      <w:rPr>
        <w:lang w:val="zh-CN"/>
      </w:rPr>
      <w:t>6</w:t>
    </w:r>
    <w:r>
      <w:rPr>
        <w:lang w:val="zh-CN"/>
      </w:rPr>
      <w:fldChar w:fldCharType="end"/>
    </w:r>
  </w:p>
  <w:p w14:paraId="6B799D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A2A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2Q1MDkxOTdjY2E0OTQwNWRmNWE3Nzc2NmQ1NzkifQ=="/>
  </w:docVars>
  <w:rsids>
    <w:rsidRoot w:val="2FF0575C"/>
    <w:rsid w:val="085E46FE"/>
    <w:rsid w:val="0BCF530D"/>
    <w:rsid w:val="14555886"/>
    <w:rsid w:val="18056758"/>
    <w:rsid w:val="2CDD482A"/>
    <w:rsid w:val="2FF0575C"/>
    <w:rsid w:val="307268EF"/>
    <w:rsid w:val="3F687D0D"/>
    <w:rsid w:val="436E31DF"/>
    <w:rsid w:val="4E832864"/>
    <w:rsid w:val="555B05FE"/>
    <w:rsid w:val="6C111A50"/>
    <w:rsid w:val="702D32CE"/>
    <w:rsid w:val="70530D3E"/>
    <w:rsid w:val="74DB77B8"/>
    <w:rsid w:val="7FF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lang w:val="zh-CN" w:eastAsia="zh-CN"/>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styleId="6">
    <w:name w:val="Hyperlink"/>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2369</Words>
  <Characters>2482</Characters>
  <Lines>0</Lines>
  <Paragraphs>0</Paragraphs>
  <TotalTime>0</TotalTime>
  <ScaleCrop>false</ScaleCrop>
  <LinksUpToDate>false</LinksUpToDate>
  <CharactersWithSpaces>2483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2025-10-08T04:47:00Z</dcterms:created>
  <dc:creator>孙宏皓</dc:creator>
  <cp:lastModifiedBy>派大星的胳肢窝</cp:lastModifiedBy>
  <dcterms:modified xsi:type="dcterms:W3CDTF">2025-10-24T08:21:09Z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1DD9E431E01C448DA334B41712D40337_11</vt:lpwstr>
  </property>
</Properties>
</file>