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7AC49">
      <w:pPr>
        <w:widowControl/>
        <w:adjustRightInd w:val="0"/>
        <w:snapToGrid w:val="0"/>
        <w:spacing w:after="312" w:afterLines="100" w:line="560" w:lineRule="exact"/>
        <w:jc w:val="center"/>
        <w:rPr>
          <w:rFonts w:ascii="方正小标宋简体" w:hAnsi="黑体" w:eastAsia="方正小标宋简体"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Cs/>
          <w:sz w:val="44"/>
          <w:szCs w:val="44"/>
        </w:rPr>
        <w:t xml:space="preserve"> </w:t>
      </w:r>
      <w:r>
        <w:rPr>
          <w:rFonts w:ascii="方正小标宋简体" w:hAnsi="黑体" w:eastAsia="方正小标宋简体"/>
          <w:bCs/>
          <w:sz w:val="44"/>
          <w:szCs w:val="44"/>
        </w:rPr>
        <w:t xml:space="preserve"> </w:t>
      </w:r>
      <w:r>
        <w:rPr>
          <w:rFonts w:hint="eastAsia" w:ascii="方正小标宋简体" w:hAnsi="黑体" w:eastAsia="方正小标宋简体"/>
          <w:bCs/>
          <w:sz w:val="44"/>
          <w:szCs w:val="44"/>
        </w:rPr>
        <w:t>关于举办202</w:t>
      </w:r>
      <w:r>
        <w:rPr>
          <w:rFonts w:ascii="方正小标宋简体" w:hAnsi="黑体" w:eastAsia="方正小标宋简体"/>
          <w:bCs/>
          <w:sz w:val="44"/>
          <w:szCs w:val="44"/>
        </w:rPr>
        <w:t>7</w:t>
      </w:r>
      <w:r>
        <w:rPr>
          <w:rFonts w:hint="eastAsia" w:ascii="方正小标宋简体" w:hAnsi="黑体" w:eastAsia="方正小标宋简体"/>
          <w:bCs/>
          <w:sz w:val="44"/>
          <w:szCs w:val="44"/>
        </w:rPr>
        <w:t>年首都经济贸易大学“经∙彩杯”竞赛（</w:t>
      </w:r>
      <w:r>
        <w:rPr>
          <w:rFonts w:hint="eastAsia" w:ascii="方正小标宋简体" w:hAnsi="黑体" w:eastAsia="方正小标宋简体"/>
          <w:bCs/>
          <w:sz w:val="44"/>
          <w:szCs w:val="44"/>
          <w:highlight w:val="yellow"/>
        </w:rPr>
        <w:t>经∙研赛道</w:t>
      </w:r>
      <w:r>
        <w:rPr>
          <w:rFonts w:hint="eastAsia" w:ascii="方正小标宋简体" w:hAnsi="黑体" w:eastAsia="方正小标宋简体"/>
          <w:bCs/>
          <w:sz w:val="44"/>
          <w:szCs w:val="44"/>
        </w:rPr>
        <w:t>）暨2027年“挑战杯”大学生课外学术科技作品竞赛校内选拔赛的通知</w:t>
      </w:r>
    </w:p>
    <w:p w14:paraId="01E0A56E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为进一步培养我校学生社会实践和学术创新能力，激发学生参与课外学术科技活动的积极性，同时为备战2027年首都和全国“挑战杯”大学生课外学术科技作品竞赛，竞赛组织委员会决定于2026年10月至2027年4月期间，组织开展2027年首都经济贸易大学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彩杯”竞赛（经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研赛道）暨</w:t>
      </w:r>
      <w:r>
        <w:rPr>
          <w:rFonts w:hint="eastAsia" w:ascii="仿宋_GB2312" w:hAnsi="仿宋" w:eastAsia="仿宋_GB2312"/>
          <w:sz w:val="32"/>
          <w:szCs w:val="32"/>
        </w:rPr>
        <w:t>2027年“挑战杯”大学生课外学术科技作品竞赛校内选拔赛。</w:t>
      </w:r>
    </w:p>
    <w:p w14:paraId="4FD0FB62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一、竞赛背景</w:t>
      </w:r>
    </w:p>
    <w:p w14:paraId="49EEDC17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1989年，由团中央、中国科协、教育部、全国学联主办的两年一届的“挑战杯”全国大学生课外学术科技作品竞赛创立，成为我国大学生科技创新的奠基石。自创办以来，“挑战杯”竞赛始终牢牢把握“育人”的办赛宗旨，保持了蓬勃旺盛的生机与活力。作为深化高校素质教育、加强创新人才培养的重要载体，目前“挑战杯”竞赛已发展成为全国规模最大、最具影响力的大学生科技创新赛事，被誉为当代大学生科技创新的“奥林匹克”。</w:t>
      </w:r>
    </w:p>
    <w:p w14:paraId="3643D9CC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二、竞赛目的</w:t>
      </w:r>
    </w:p>
    <w:p w14:paraId="38ED0618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遵循“崇尚科学、追求真知、勤奋学习、锐意创新、迎接挑战”的宗旨，引导和激励我校学生刻苦钻研、勇于创新、多出成果、提高素质，培养学生创新精神和实践能力，促进我校学生课外学术科技活动蓬勃开展。“挑战杯”竞赛是我校学生课外学术科技创新和社会实践中重要的活动之一，也是本科生“大学生科研与创新训练计划”和“研究生科技创新资助项目”优秀成果展示的平台。学校将从本次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彩杯”竞赛获奖作品中择优选拔作品参加首都和全国“挑战杯”系列竞赛。</w:t>
      </w:r>
    </w:p>
    <w:p w14:paraId="2852BFCE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三、参赛要求</w:t>
      </w:r>
    </w:p>
    <w:p w14:paraId="6CE22066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（一）参赛对象</w:t>
      </w:r>
    </w:p>
    <w:p w14:paraId="176ED1C5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在我校2027年6月1日前正式注册的全日制非成人教育的本科生和硕士研究生（不含在职研究生）。</w:t>
      </w:r>
    </w:p>
    <w:p w14:paraId="56C488B5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（二）作品要求</w:t>
      </w:r>
    </w:p>
    <w:p w14:paraId="2A66CDA8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1．自然科学类学术论文作者限本科生。科技发明制作类分为A、B两类：A类指科技含量较高、制作投入较大的作品；B类指投入较少，且为生产技术或者社会生活带来便利的小发明、小制作等。</w:t>
      </w:r>
    </w:p>
    <w:p w14:paraId="3D98DBB1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．申报参赛的作品必须是2027年6月1日前两年内完成的学生课外学术科技或社会实践活动成果。毕业设计和课程设计（论文）、学年论文和学位论文、国际竞赛上获奖的作品、获国家级奖励的成果等不在申报范围之内。</w:t>
      </w:r>
    </w:p>
    <w:p w14:paraId="6B93F75B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3．参赛作品可分为个人作品和集体作品。</w:t>
      </w:r>
    </w:p>
    <w:p w14:paraId="20B91D3A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申报个人作品的，申报者必须是承担了申报作品60％以上的研究工作。作品鉴定证书、专利证书及发表的相关作品上的署名均应为第一作者，合作者必须是学生且不得超过两人；凡作者超过三人的作品或者不超过三人，但无法区分谁是第一作者的作品，均须申报集体作品,集体作者必须全部为学生，每个作品作者不得超过6人。凡有合作者的个人作品或集体作品，均按学历最高的作者划分至本专科生或硕士研究生类作品进行评审。</w:t>
      </w:r>
    </w:p>
    <w:p w14:paraId="21E19983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4．市赛及国赛作品必须有指导教师。当前阶段，若学生团队暂未寻找到合适的指导教师可暂时空缺，获得上一级竞赛资格后由校团委协助配备相关教师予以专业指导。</w:t>
      </w:r>
    </w:p>
    <w:p w14:paraId="1A239D34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四、工作要求</w:t>
      </w:r>
    </w:p>
    <w:p w14:paraId="5D281B0C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各学院应先对本单位报名作品进行初步遴选，对所有作品进行评价排序后足量提交至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竞赛组织委员会，由竞赛组织委员会择优</w:t>
      </w:r>
      <w:r>
        <w:rPr>
          <w:rFonts w:hint="eastAsia" w:ascii="仿宋_GB2312" w:hAnsi="仿宋" w:eastAsia="仿宋_GB2312"/>
          <w:sz w:val="32"/>
          <w:szCs w:val="32"/>
        </w:rPr>
        <w:t>进行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复赛评审</w:t>
      </w:r>
      <w:r>
        <w:rPr>
          <w:rFonts w:hint="eastAsia" w:ascii="仿宋_GB2312" w:hAnsi="仿宋" w:eastAsia="仿宋_GB2312"/>
          <w:sz w:val="32"/>
          <w:szCs w:val="32"/>
        </w:rPr>
        <w:t>。跨学院报名的集体项目，由“集体项目申报者代表”所在学院申报。</w:t>
      </w:r>
    </w:p>
    <w:p w14:paraId="6A1DB8A0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五、赛程安排</w:t>
      </w:r>
    </w:p>
    <w:p w14:paraId="39ABA58A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（一）作品撰写、学院遴选阶段（12月</w:t>
      </w:r>
      <w:r>
        <w:rPr>
          <w:rFonts w:hint="eastAsia" w:ascii="楷体_GB2312" w:hAnsi="仿宋" w:eastAsia="楷体_GB2312"/>
          <w:sz w:val="32"/>
          <w:szCs w:val="32"/>
          <w:lang w:val="en-US" w:eastAsia="zh-CN"/>
        </w:rPr>
        <w:t>21</w:t>
      </w:r>
      <w:bookmarkStart w:id="0" w:name="_GoBack"/>
      <w:bookmarkEnd w:id="0"/>
      <w:r>
        <w:rPr>
          <w:rFonts w:hint="eastAsia" w:ascii="楷体_GB2312" w:hAnsi="仿宋" w:eastAsia="楷体_GB2312"/>
          <w:sz w:val="32"/>
          <w:szCs w:val="32"/>
        </w:rPr>
        <w:t>日前）</w:t>
      </w:r>
    </w:p>
    <w:p w14:paraId="219143B3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通知下发后，请各学院按照通知内容完成比赛宣传动员工作。参赛者按要求准备作品成果及其他项目支撑材料。</w:t>
      </w:r>
    </w:p>
    <w:p w14:paraId="56336DFF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（二）作品提交时间（12月</w:t>
      </w:r>
      <w:r>
        <w:rPr>
          <w:rFonts w:hint="eastAsia" w:ascii="楷体_GB2312" w:hAnsi="仿宋" w:eastAsia="楷体_GB2312"/>
          <w:sz w:val="32"/>
          <w:szCs w:val="32"/>
          <w:lang w:val="en-US" w:eastAsia="zh-CN"/>
        </w:rPr>
        <w:t>21</w:t>
      </w:r>
      <w:r>
        <w:rPr>
          <w:rFonts w:hint="eastAsia" w:ascii="楷体_GB2312" w:hAnsi="仿宋" w:eastAsia="楷体_GB2312"/>
          <w:sz w:val="32"/>
          <w:szCs w:val="32"/>
        </w:rPr>
        <w:t>日前）</w:t>
      </w:r>
    </w:p>
    <w:p w14:paraId="0BFED441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请各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参赛队伍</w:t>
      </w:r>
      <w:r>
        <w:rPr>
          <w:rFonts w:hint="eastAsia" w:ascii="仿宋_GB2312" w:hAnsi="仿宋" w:eastAsia="仿宋_GB2312"/>
          <w:sz w:val="32"/>
          <w:szCs w:val="32"/>
        </w:rPr>
        <w:t>上报电子版的项目成果（PDF格式）、《学院推荐作品汇总表》及其他项目支撑材料（非必需）打包发送到邮箱164890388@qq.com。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邮件名和</w:t>
      </w:r>
      <w:r>
        <w:rPr>
          <w:rFonts w:hint="eastAsia" w:ascii="仿宋_GB2312" w:hAnsi="仿宋" w:eastAsia="仿宋_GB2312"/>
          <w:sz w:val="32"/>
          <w:szCs w:val="32"/>
        </w:rPr>
        <w:t>文件包应以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赛道名称+队长姓名+项目名称”</w:t>
      </w:r>
      <w:r>
        <w:rPr>
          <w:rFonts w:hint="eastAsia" w:ascii="仿宋_GB2312" w:hAnsi="仿宋" w:eastAsia="仿宋_GB2312"/>
          <w:sz w:val="32"/>
          <w:szCs w:val="32"/>
        </w:rPr>
        <w:t>命名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2D60995C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（三）确定入围复赛名单阶段（12月31日前）</w:t>
      </w:r>
    </w:p>
    <w:p w14:paraId="6C73A2A2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校团委对项目成果、其他项目支撑材料及院级初赛结果进行核对和确认，确定入围复赛评审的项目比例并公布进入复赛的作品名单。</w:t>
      </w:r>
    </w:p>
    <w:p w14:paraId="0A337820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（四）研究成果修改完善阶段（2027年3月上旬前）</w:t>
      </w:r>
    </w:p>
    <w:p w14:paraId="26B2261C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各团队根据评审专家提出的修改建议完善研究成果。（具体提交时间及方式另行通知）。</w:t>
      </w:r>
    </w:p>
    <w:p w14:paraId="3393D437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（五）复赛阶段（2027年3月下旬前）</w:t>
      </w:r>
    </w:p>
    <w:p w14:paraId="5FA69333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校团委组织成立复赛评审委员会，对各项目所形成的自然科学类学术论文、科技发明制作等研究成果进行评审，并提出修改建议。</w:t>
      </w:r>
    </w:p>
    <w:p w14:paraId="49E58CBA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（六）决赛阶段（2027年5月上旬前）</w:t>
      </w:r>
    </w:p>
    <w:p w14:paraId="049AE93D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各入围决赛团队采用现场答辩的方式进行成果展示。</w:t>
      </w:r>
    </w:p>
    <w:p w14:paraId="4122E2E0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六、补充说明</w:t>
      </w:r>
    </w:p>
    <w:p w14:paraId="7AF43E31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 本组别对应的上一级别竞赛预计于2027年举办，本年度竞赛将按照《首都经济贸易大学“经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彩杯”竞赛暨“挑战杯”系列竞赛主体赛校内选拔赛工作手册》的有关规定进行评奖和开展后</w:t>
      </w:r>
      <w:r>
        <w:rPr>
          <w:rFonts w:hint="eastAsia" w:ascii="仿宋_GB2312" w:hAnsi="仿宋" w:eastAsia="仿宋_GB2312"/>
          <w:sz w:val="32"/>
          <w:szCs w:val="32"/>
        </w:rPr>
        <w:t>续工作。</w:t>
      </w:r>
    </w:p>
    <w:p w14:paraId="2350B9F8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2．参赛者须严格按上述要求参赛，对违规作品，学校将取消其所获全部奖项。</w:t>
      </w:r>
    </w:p>
    <w:p w14:paraId="182E5849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3．首都经济贸易大学拥有发布和成果转化的优先权。</w:t>
      </w:r>
    </w:p>
    <w:p w14:paraId="1048002F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4．本次大赛所有作品作者授权首都经济贸易大学结集出版、发布其作品（简介）以供监督及成果转让。</w:t>
      </w:r>
    </w:p>
    <w:p w14:paraId="53EB2296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5．本通知未尽事宜，根据《首都经济贸易大学“经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彩杯”竞赛暨“挑战杯”系列竞赛主体赛校内选拔赛工作手册》的有关规定进行解释、研判和执行。</w:t>
      </w:r>
    </w:p>
    <w:p w14:paraId="4D5D356D">
      <w:pPr>
        <w:adjustRightInd w:val="0"/>
        <w:snapToGrid w:val="0"/>
        <w:spacing w:line="560" w:lineRule="exact"/>
        <w:ind w:right="1120" w:firstLine="640" w:firstLineChars="200"/>
        <w:rPr>
          <w:rFonts w:ascii="仿宋_GB2312" w:hAnsi="仿宋" w:eastAsia="仿宋_GB2312"/>
          <w:sz w:val="32"/>
          <w:szCs w:val="32"/>
        </w:rPr>
      </w:pPr>
    </w:p>
    <w:p w14:paraId="05829115">
      <w:pPr>
        <w:adjustRightInd w:val="0"/>
        <w:snapToGrid w:val="0"/>
        <w:spacing w:line="560" w:lineRule="exact"/>
        <w:ind w:right="1120"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竞赛联系人:艾可拜尔；联系电话：83816525</w:t>
      </w:r>
    </w:p>
    <w:p w14:paraId="50954A7E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550D49CC">
      <w:pPr>
        <w:adjustRightInd w:val="0"/>
        <w:snapToGrid w:val="0"/>
        <w:spacing w:line="560" w:lineRule="exact"/>
        <w:ind w:firstLine="2560" w:firstLineChars="80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首都经济贸易大学“经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</w:t>
      </w:r>
    </w:p>
    <w:p w14:paraId="690F9673">
      <w:pPr>
        <w:adjustRightInd w:val="0"/>
        <w:snapToGrid w:val="0"/>
        <w:spacing w:line="560" w:lineRule="exact"/>
        <w:ind w:firstLine="2560" w:firstLineChars="80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暨“挑战杯”系列竞赛主体赛校内选拔赛</w:t>
      </w:r>
    </w:p>
    <w:p w14:paraId="5E815F0E">
      <w:pPr>
        <w:adjustRightInd w:val="0"/>
        <w:snapToGrid w:val="0"/>
        <w:spacing w:line="560" w:lineRule="exact"/>
        <w:ind w:firstLine="2560" w:firstLineChars="80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委员会</w:t>
      </w:r>
    </w:p>
    <w:p w14:paraId="61F2A0A6">
      <w:pPr>
        <w:widowControl/>
        <w:adjustRightInd w:val="0"/>
        <w:snapToGrid w:val="0"/>
        <w:spacing w:line="560" w:lineRule="exact"/>
        <w:ind w:firstLine="2560" w:firstLineChars="80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2026年10月</w:t>
      </w:r>
    </w:p>
    <w:p w14:paraId="0598C823">
      <w:pPr>
        <w:adjustRightInd w:val="0"/>
        <w:snapToGrid w:val="0"/>
        <w:spacing w:line="560" w:lineRule="exact"/>
        <w:rPr>
          <w:rFonts w:ascii="仿宋_GB2312" w:eastAsia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6D1E3A-BD3E-4330-BB3A-6BED3010BC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46A6FD4-3C88-4301-945E-33D54B8B9A1C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3" w:fontKey="{4FCFFF4F-4447-4864-B458-78EF01230BA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AA7C254-C585-44B1-AD9F-92B34243CF4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BF3D066-805E-4805-A4F4-45F6B0695A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0EAE084F-8568-4E4C-8987-3DD7310B0A5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B0A22481-19D2-4B5D-8AED-23DF9CA2620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025AA410-F2DB-4A24-836B-C3009A5D3C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kZTM5OTU0MmM2OTY1OWU4NzEyZWIyODMyNTc1ZTUifQ=="/>
  </w:docVars>
  <w:rsids>
    <w:rsidRoot w:val="5AFA2B5B"/>
    <w:rsid w:val="00175446"/>
    <w:rsid w:val="002A6ED0"/>
    <w:rsid w:val="002F61C9"/>
    <w:rsid w:val="003C14F5"/>
    <w:rsid w:val="00424AFB"/>
    <w:rsid w:val="006B6B0A"/>
    <w:rsid w:val="008E186F"/>
    <w:rsid w:val="00973275"/>
    <w:rsid w:val="009A6B3C"/>
    <w:rsid w:val="00A540FF"/>
    <w:rsid w:val="00DE3ADC"/>
    <w:rsid w:val="00E16403"/>
    <w:rsid w:val="00E81DE0"/>
    <w:rsid w:val="00F4449F"/>
    <w:rsid w:val="07EE7D3F"/>
    <w:rsid w:val="15206C11"/>
    <w:rsid w:val="18FC13A1"/>
    <w:rsid w:val="24056F67"/>
    <w:rsid w:val="25D67FAD"/>
    <w:rsid w:val="27724CA3"/>
    <w:rsid w:val="2B815C5C"/>
    <w:rsid w:val="2F074DB3"/>
    <w:rsid w:val="30550F44"/>
    <w:rsid w:val="35650B59"/>
    <w:rsid w:val="365618E5"/>
    <w:rsid w:val="4B025D5E"/>
    <w:rsid w:val="4B3D284E"/>
    <w:rsid w:val="4F4F5E9F"/>
    <w:rsid w:val="5AFA2B5B"/>
    <w:rsid w:val="5EE77F7A"/>
    <w:rsid w:val="6D96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semiHidden/>
    <w:qFormat/>
    <w:uiPriority w:val="99"/>
    <w:rPr>
      <w:rFonts w:cs="Times New Roman"/>
      <w:color w:val="0000FF"/>
      <w:u w:val="single"/>
    </w:rPr>
  </w:style>
  <w:style w:type="character" w:customStyle="1" w:styleId="7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  <w:lang w:bidi="ar-SA"/>
    </w:rPr>
  </w:style>
  <w:style w:type="character" w:customStyle="1" w:styleId="8">
    <w:name w:val="页脚 字符"/>
    <w:basedOn w:val="5"/>
    <w:link w:val="2"/>
    <w:uiPriority w:val="0"/>
    <w:rPr>
      <w:rFonts w:ascii="Calibri" w:hAnsi="Calibri" w:eastAsia="宋体" w:cs="Times New Roman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2300</Words>
  <Characters>2401</Characters>
  <Lines>17</Lines>
  <Paragraphs>4</Paragraphs>
  <TotalTime>0</TotalTime>
  <ScaleCrop>false</ScaleCrop>
  <LinksUpToDate>false</LinksUpToDate>
  <CharactersWithSpaces>2404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2025-10-08T05:21:00Z</dcterms:created>
  <dc:creator>孙宏皓</dc:creator>
  <cp:lastModifiedBy>派大星的胳肢窝</cp:lastModifiedBy>
  <cp:lastPrinted>2026-10-27T04:04:00Z</cp:lastPrinted>
  <dcterms:modified xsi:type="dcterms:W3CDTF">2026-10-28T02:05:26Z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DD80B29A1B7F42378A176B2D0BCFFABF_11</vt:lpwstr>
  </property>
  <property fmtid="{D5CDD505-2E9C-101B-9397-08002B2CF9AE}" pid="4" name="KSOTemplateDocerSaveRecord">
    <vt:lpwstr>eyJoZGlkIjoiYTBmN2Q1MDkxOTdjY2E0OTQwNWRmNWE3Nzc2NmQ1NzkiLCJ1c2VySWQiOiI0OTAwNDYxNTgifQ==</vt:lpwstr>
  </property>
</Properties>
</file>